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Záverečný účet Obce Stratená</w:t>
      </w:r>
    </w:p>
    <w:p w:rsidR="00000000" w:rsidDel="00000000" w:rsidP="00000000" w:rsidRDefault="00000000" w:rsidRPr="00000000" w14:paraId="000000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za rok 2021</w:t>
      </w:r>
    </w:p>
    <w:p w:rsidR="00000000" w:rsidDel="00000000" w:rsidP="00000000" w:rsidRDefault="00000000" w:rsidRPr="00000000" w14:paraId="00000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Predkladá : Daša Ovšonková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 Stratenej dňa 23. 05. 2022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Návrh záverečného účtu vyvesený na úradnej tabuli dňa : 14.6.2022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Záverečný účet schválený OZ dňa …..6.2022, uznesením č. ..................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  <w:sectPr>
          <w:headerReference r:id="rId6" w:type="default"/>
          <w:footerReference r:id="rId7" w:type="default"/>
          <w:pgSz w:h="16838" w:w="11906" w:orient="portrait"/>
          <w:pgMar w:bottom="851" w:top="851" w:left="1418" w:right="1134" w:header="720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Záverečný účet obce za rok 2021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OBSAH : 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Rozpočet obce na rok 2021</w:t>
      </w:r>
    </w:p>
    <w:p w:rsidR="00000000" w:rsidDel="00000000" w:rsidP="00000000" w:rsidRDefault="00000000" w:rsidRPr="00000000" w14:paraId="00000031">
      <w:pPr>
        <w:ind w:left="54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Rozbor plnenia príjmov za rok 2021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Rozbor čerpania výdavkov za rok 2021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Prebytok/schodok  rozpočtového hospodárenia za rok 2021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Bilancia aktív a pasív k 31.12.2021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Prehľad o stave a vývoji dlhu k 31.12.2021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Prehľad o poskytnutých dotáciách právnickým osobám a fyzickým osobám - podnikateľom podľa § 7 ods. 4 zákona č.583/2004 Z.z.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Údaje o nákladoch a výnosoch podnikateľskej činnosti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Finančné usporiadanie finančných vzťahov voči:</w:t>
      </w:r>
    </w:p>
    <w:p w:rsidR="00000000" w:rsidDel="00000000" w:rsidP="00000000" w:rsidRDefault="00000000" w:rsidRPr="00000000" w14:paraId="00000041">
      <w:pPr>
        <w:numPr>
          <w:ilvl w:val="1"/>
          <w:numId w:val="9"/>
        </w:numPr>
        <w:tabs>
          <w:tab w:val="left" w:pos="709"/>
        </w:tabs>
        <w:ind w:left="709" w:right="0" w:hanging="283"/>
        <w:rPr/>
      </w:pPr>
      <w:r w:rsidDel="00000000" w:rsidR="00000000" w:rsidRPr="00000000">
        <w:rPr>
          <w:rtl w:val="0"/>
        </w:rPr>
        <w:t xml:space="preserve">zriadeným a založeným právnickým osobám</w:t>
      </w:r>
    </w:p>
    <w:p w:rsidR="00000000" w:rsidDel="00000000" w:rsidP="00000000" w:rsidRDefault="00000000" w:rsidRPr="00000000" w14:paraId="00000042">
      <w:pPr>
        <w:numPr>
          <w:ilvl w:val="1"/>
          <w:numId w:val="9"/>
        </w:numPr>
        <w:tabs>
          <w:tab w:val="left" w:pos="709"/>
        </w:tabs>
        <w:ind w:left="709" w:right="0" w:hanging="283"/>
        <w:rPr/>
      </w:pPr>
      <w:r w:rsidDel="00000000" w:rsidR="00000000" w:rsidRPr="00000000">
        <w:rPr>
          <w:rtl w:val="0"/>
        </w:rPr>
        <w:t xml:space="preserve">štátnemu rozpočtu</w:t>
      </w:r>
    </w:p>
    <w:p w:rsidR="00000000" w:rsidDel="00000000" w:rsidP="00000000" w:rsidRDefault="00000000" w:rsidRPr="00000000" w14:paraId="00000043">
      <w:pPr>
        <w:numPr>
          <w:ilvl w:val="1"/>
          <w:numId w:val="9"/>
        </w:numPr>
        <w:tabs>
          <w:tab w:val="left" w:pos="709"/>
        </w:tabs>
        <w:ind w:left="709" w:right="0" w:hanging="283"/>
        <w:rPr/>
      </w:pPr>
      <w:r w:rsidDel="00000000" w:rsidR="00000000" w:rsidRPr="00000000">
        <w:rPr>
          <w:rtl w:val="0"/>
        </w:rPr>
        <w:t xml:space="preserve">štátnym fondom</w:t>
      </w:r>
    </w:p>
    <w:p w:rsidR="00000000" w:rsidDel="00000000" w:rsidP="00000000" w:rsidRDefault="00000000" w:rsidRPr="00000000" w14:paraId="00000044">
      <w:pPr>
        <w:numPr>
          <w:ilvl w:val="1"/>
          <w:numId w:val="9"/>
        </w:numPr>
        <w:tabs>
          <w:tab w:val="left" w:pos="709"/>
        </w:tabs>
        <w:ind w:left="709" w:right="0" w:hanging="283"/>
        <w:rPr/>
      </w:pPr>
      <w:r w:rsidDel="00000000" w:rsidR="00000000" w:rsidRPr="00000000">
        <w:rPr>
          <w:rtl w:val="0"/>
        </w:rPr>
        <w:t xml:space="preserve">rozpočtom iných obcí</w:t>
      </w:r>
    </w:p>
    <w:p w:rsidR="00000000" w:rsidDel="00000000" w:rsidP="00000000" w:rsidRDefault="00000000" w:rsidRPr="00000000" w14:paraId="00000045">
      <w:pPr>
        <w:numPr>
          <w:ilvl w:val="1"/>
          <w:numId w:val="9"/>
        </w:numPr>
        <w:tabs>
          <w:tab w:val="left" w:pos="709"/>
        </w:tabs>
        <w:ind w:left="709" w:right="0" w:hanging="283"/>
        <w:rPr/>
      </w:pPr>
      <w:r w:rsidDel="00000000" w:rsidR="00000000" w:rsidRPr="00000000">
        <w:rPr>
          <w:rtl w:val="0"/>
        </w:rPr>
        <w:t xml:space="preserve">rozpočtom VÚC</w:t>
      </w:r>
    </w:p>
    <w:p w:rsidR="00000000" w:rsidDel="00000000" w:rsidP="00000000" w:rsidRDefault="00000000" w:rsidRPr="00000000" w14:paraId="00000046">
      <w:pPr>
        <w:ind w:left="108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tabs>
          <w:tab w:val="left" w:pos="426"/>
        </w:tabs>
        <w:ind w:left="426" w:right="0" w:hanging="426"/>
        <w:rPr/>
      </w:pPr>
      <w:r w:rsidDel="00000000" w:rsidR="00000000" w:rsidRPr="00000000">
        <w:rPr>
          <w:rtl w:val="0"/>
        </w:rPr>
        <w:t xml:space="preserve">Hodnotenie plnenia programov obce </w:t>
      </w:r>
    </w:p>
    <w:p w:rsidR="00000000" w:rsidDel="00000000" w:rsidP="00000000" w:rsidRDefault="00000000" w:rsidRPr="00000000" w14:paraId="00000048">
      <w:pPr>
        <w:ind w:left="9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Záverečný účet obce za rok 2021</w:t>
      </w:r>
    </w:p>
    <w:p w:rsidR="00000000" w:rsidDel="00000000" w:rsidP="00000000" w:rsidRDefault="00000000" w:rsidRPr="00000000" w14:paraId="00000052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1. Rozpočet obce na rok 2021</w:t>
      </w:r>
    </w:p>
    <w:p w:rsidR="00000000" w:rsidDel="00000000" w:rsidP="00000000" w:rsidRDefault="00000000" w:rsidRPr="00000000" w14:paraId="0000005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Základným   nástrojom  finančného  hospodárenia  obce  bol   rozpočet   obce   na  rok   2021.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Del="00000000" w:rsidR="00000000" w:rsidRPr="00000000">
        <w:rPr>
          <w:color w:val="000000"/>
          <w:rtl w:val="0"/>
        </w:rPr>
        <w:t xml:space="preserve">Rozpočet obce na rok 2021 bol zostavený ako vyrovnaný. Bežný rozpočet bol schválený schodkový, kapitálový schodkový a rozpočet finančných operácií prebytkový.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Hospodárenie obce sa riadilo podľa schváleného rozpočtu na rok 2021 a jeho následných úprav.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Rozpočet obce bol schválený obecným zastupiteľstvom dňa 02. 06. 2021 uznesením č.118/2021 </w:t>
      </w:r>
      <w:r w:rsidDel="00000000" w:rsidR="00000000" w:rsidRPr="00000000">
        <w:rPr>
          <w:color w:val="111111"/>
          <w:rtl w:val="0"/>
        </w:rPr>
        <w:t xml:space="preserve">Rozpočet bol zmenený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1. </w:t>
      </w:r>
      <w:r w:rsidDel="00000000" w:rsidR="00000000" w:rsidRPr="00000000">
        <w:rPr>
          <w:rFonts w:ascii="Times" w:cs="Times" w:eastAsia="Times" w:hAnsi="Times"/>
          <w:color w:val="000001"/>
          <w:sz w:val="24"/>
          <w:szCs w:val="24"/>
          <w:rtl w:val="0"/>
        </w:rPr>
        <w:t xml:space="preserve">zmena rozpočtu schválená dňa 15 12. 2021 uznesením č.52/2021</w:t>
      </w:r>
    </w:p>
    <w:p w:rsidR="00000000" w:rsidDel="00000000" w:rsidP="00000000" w:rsidRDefault="00000000" w:rsidRPr="00000000" w14:paraId="0000005C">
      <w:pPr>
        <w:ind w:left="720" w:firstLine="0"/>
        <w:rPr>
          <w:rFonts w:ascii="Times" w:cs="Times" w:eastAsia="Times" w:hAnsi="Time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" w:cs="Times" w:eastAsia="Times" w:hAnsi="Times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Rozpočet obce k 31.12.2021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57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893"/>
        <w:gridCol w:w="1843"/>
        <w:gridCol w:w="2321"/>
        <w:tblGridChange w:id="0">
          <w:tblGrid>
            <w:gridCol w:w="3893"/>
            <w:gridCol w:w="1843"/>
            <w:gridCol w:w="2321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right" w:pos="846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right" w:pos="846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right" w:pos="882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Rozpočet</w:t>
            </w:r>
          </w:p>
          <w:p w:rsidR="00000000" w:rsidDel="00000000" w:rsidP="00000000" w:rsidRDefault="00000000" w:rsidRPr="00000000" w14:paraId="00000066">
            <w:pPr>
              <w:tabs>
                <w:tab w:val="right" w:pos="882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 poslednej zmene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67">
            <w:pPr>
              <w:tabs>
                <w:tab w:val="right" w:pos="846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Príjmy celkom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68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83.093,00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69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85743,00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 toho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Bežné príjmy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69.033,00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69.033,00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Kapitálové príjmy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Finančné príjmy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14.060,00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16.710,00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76">
            <w:pPr>
              <w:tabs>
                <w:tab w:val="right" w:pos="8460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Výdavky celkom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77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83.093,00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78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85.743,00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 toho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Bežné výdavky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74.025,00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74.025,00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Kapitálové výdavky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10.650,00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right" w:pos="84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Finančné výdavky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1.068,00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right" w:pos="846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1.068,00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85">
            <w:pPr>
              <w:tabs>
                <w:tab w:val="right" w:pos="84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Hospodárenie obce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86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087">
            <w:pPr>
              <w:tabs>
                <w:tab w:val="right" w:pos="8460"/>
              </w:tabs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2. Rozbor plnenia príjmov za rok 2021</w:t>
      </w:r>
    </w:p>
    <w:p w:rsidR="00000000" w:rsidDel="00000000" w:rsidP="00000000" w:rsidRDefault="00000000" w:rsidRPr="00000000" w14:paraId="0000008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77"/>
        <w:tblGridChange w:id="0">
          <w:tblGrid>
            <w:gridCol w:w="2962"/>
            <w:gridCol w:w="3071"/>
            <w:gridCol w:w="3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85.743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85.695,94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99,99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Z rozpočtovaných celkových príjmov 85.743,00 EUR bol skutočný príjem k 31.12.2021 v sume 85.695,94   EUR, čo predstavuje  99,99 % plnenie. 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Bežné príjmy</w:t>
      </w:r>
    </w:p>
    <w:p w:rsidR="00000000" w:rsidDel="00000000" w:rsidP="00000000" w:rsidRDefault="00000000" w:rsidRPr="00000000" w14:paraId="0000009B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407"/>
        <w:tblGridChange w:id="0">
          <w:tblGrid>
            <w:gridCol w:w="2962"/>
            <w:gridCol w:w="3071"/>
            <w:gridCol w:w="3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69.033,00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77.055,94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111,62</w:t>
            </w:r>
          </w:p>
        </w:tc>
      </w:tr>
    </w:tbl>
    <w:p w:rsidR="00000000" w:rsidDel="00000000" w:rsidP="00000000" w:rsidRDefault="00000000" w:rsidRPr="00000000" w14:paraId="000000A2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  <w:t xml:space="preserve">Z rozpočtovaných bežných príjmov  69.033,00 EUR bol skutočný príjem k 31.12.2021 v sume  77.055,94 EUR, čo predstavuje  111,62 % plnenie. </w:t>
      </w:r>
    </w:p>
    <w:p w:rsidR="00000000" w:rsidDel="00000000" w:rsidP="00000000" w:rsidRDefault="00000000" w:rsidRPr="00000000" w14:paraId="000000A4">
      <w:pPr>
        <w:ind w:left="284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ind w:left="284" w:right="0" w:hanging="284"/>
        <w:rPr/>
      </w:pPr>
      <w:r w:rsidDel="00000000" w:rsidR="00000000" w:rsidRPr="00000000">
        <w:rPr>
          <w:b w:val="1"/>
          <w:rtl w:val="0"/>
        </w:rPr>
        <w:t xml:space="preserve">daňové príjmy </w:t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407"/>
        <w:tblGridChange w:id="0">
          <w:tblGrid>
            <w:gridCol w:w="2962"/>
            <w:gridCol w:w="3071"/>
            <w:gridCol w:w="3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53.708,00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56.623,35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105,42</w:t>
            </w:r>
          </w:p>
        </w:tc>
      </w:tr>
    </w:tbl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Výnos dane z príjmov poukázaný územnej samospráve </w:t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  <w:t xml:space="preserve">Z predpokladanej finančnej čiastky v sume 34.372,00 EUR z výnosu dane z príjmov boli k 31.12.2021 poukázané finančné prostriedky zo ŠR v sume  36.254,00 EUR, čo predstavuje plnenie na 105,47 %. </w:t>
      </w:r>
    </w:p>
    <w:p w:rsidR="00000000" w:rsidDel="00000000" w:rsidP="00000000" w:rsidRDefault="00000000" w:rsidRPr="00000000" w14:paraId="000000B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Daň z nehnuteľností</w:t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  <w:t xml:space="preserve">Z rozpočtovaných daní 11.400,00 EUR bol skutočný príjem k 31.12.2021 v sume 12.005,47 EUR, čo predstavuje plnenie na 105,31 % plnenie. Príjmy dane z pozemkov boli v sume 2.246,70 EUR, príjmy dane zo stavieb boli v sume 9.997,25 EUR.  K 31.12.2021 obec eviduje pohľadávky na dani z nehnuteľností 443,32</w:t>
      </w:r>
      <w:r w:rsidDel="00000000" w:rsidR="00000000" w:rsidRPr="00000000">
        <w:rPr>
          <w:b w:val="0"/>
          <w:rtl w:val="0"/>
        </w:rPr>
        <w:t xml:space="preserve"> Eur , boli uhradené aj staršie pohľadávky a doplatené výmery ,ktoré obec vyhotovila občanom ,ktorí za svoje nehnuteľnosti nepodali priznania.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b w:val="1"/>
          <w:rtl w:val="0"/>
        </w:rPr>
        <w:t xml:space="preserve">Daň za psa </w:t>
      </w:r>
      <w:r w:rsidDel="00000000" w:rsidR="00000000" w:rsidRPr="00000000">
        <w:rPr>
          <w:b w:val="0"/>
          <w:rtl w:val="0"/>
        </w:rPr>
        <w:t xml:space="preserve">136,00 Eur</w:t>
      </w:r>
      <w:r w:rsidDel="00000000" w:rsidR="00000000" w:rsidRPr="00000000">
        <w:rPr>
          <w:rtl w:val="0"/>
        </w:rPr>
        <w:t xml:space="preserve">  skutočnosť 120,00 Eur</w:t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b w:val="1"/>
          <w:rtl w:val="0"/>
        </w:rPr>
        <w:t xml:space="preserve">Daň za ubytovanie 1.800,00</w:t>
      </w:r>
      <w:r w:rsidDel="00000000" w:rsidR="00000000" w:rsidRPr="00000000">
        <w:rPr>
          <w:rtl w:val="0"/>
        </w:rPr>
        <w:t xml:space="preserve"> EUR vybrané 2.472,95 Eur</w:t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b w:val="1"/>
          <w:rtl w:val="0"/>
        </w:rPr>
        <w:t xml:space="preserve">Poplatok za komunálny odpad a drobný stavebný odpad </w:t>
      </w:r>
      <w:r w:rsidDel="00000000" w:rsidR="00000000" w:rsidRPr="00000000">
        <w:rPr>
          <w:b w:val="1"/>
          <w:i w:val="0"/>
          <w:rtl w:val="0"/>
        </w:rPr>
        <w:t xml:space="preserve">5.512,45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EUR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  <w:t xml:space="preserve">K 31.12.2021 obec eviduje pohľadávky dane za psa  16,00 Eur a za komunálny odpad a drobný stavebný odpad eviduje v sume  614,25 EUR .</w:t>
      </w:r>
    </w:p>
    <w:p w:rsidR="00000000" w:rsidDel="00000000" w:rsidP="00000000" w:rsidRDefault="00000000" w:rsidRPr="00000000" w14:paraId="000000B9">
      <w:pPr>
        <w:jc w:val="both"/>
        <w:rPr/>
      </w:pPr>
      <w:r w:rsidDel="00000000" w:rsidR="00000000" w:rsidRPr="00000000">
        <w:rPr>
          <w:rtl w:val="0"/>
        </w:rPr>
        <w:t xml:space="preserve">Hrobové miesta  180 Eur táto suma sa rozpočítava na obdobie 10 rokov</w:t>
      </w:r>
    </w:p>
    <w:p w:rsidR="00000000" w:rsidDel="00000000" w:rsidP="00000000" w:rsidRDefault="00000000" w:rsidRPr="00000000" w14:paraId="000000B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nedaňové príjmy: </w:t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5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77"/>
        <w:tblGridChange w:id="0">
          <w:tblGrid>
            <w:gridCol w:w="2962"/>
            <w:gridCol w:w="3071"/>
            <w:gridCol w:w="3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13.075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15.233,00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116,50</w:t>
            </w:r>
          </w:p>
        </w:tc>
      </w:tr>
    </w:tbl>
    <w:p w:rsidR="00000000" w:rsidDel="00000000" w:rsidP="00000000" w:rsidRDefault="00000000" w:rsidRPr="00000000" w14:paraId="000000C3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Administratívne poplatky a iné poplatky a platby</w:t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  <w:t xml:space="preserve">Administratívne poplatky - správne poplatky 360 EUR</w:t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Príjmy z podnikania a z vlastníctva majetku</w:t>
      </w:r>
    </w:p>
    <w:p w:rsidR="00000000" w:rsidDel="00000000" w:rsidP="00000000" w:rsidRDefault="00000000" w:rsidRPr="00000000" w14:paraId="000000CA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  <w:t xml:space="preserve">Obec vykonáva podnikateľskú činnosť v TIC Dobšinská ľadová jaskyňa</w:t>
      </w:r>
    </w:p>
    <w:p w:rsidR="00000000" w:rsidDel="00000000" w:rsidP="00000000" w:rsidRDefault="00000000" w:rsidRPr="00000000" w14:paraId="000000CB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  <w:t xml:space="preserve">Spolu :                                       12.233,00  Eur</w:t>
      </w:r>
    </w:p>
    <w:p w:rsidR="00000000" w:rsidDel="00000000" w:rsidP="00000000" w:rsidRDefault="00000000" w:rsidRPr="00000000" w14:paraId="000000CC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  <w:t xml:space="preserve">Z prenájmu budov                       6.208,10 Eur</w:t>
      </w:r>
    </w:p>
    <w:p w:rsidR="00000000" w:rsidDel="00000000" w:rsidP="00000000" w:rsidRDefault="00000000" w:rsidRPr="00000000" w14:paraId="000000CD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  <w:t xml:space="preserve">Používania WC TIC                       609,-  Eur</w:t>
      </w:r>
    </w:p>
    <w:p w:rsidR="00000000" w:rsidDel="00000000" w:rsidP="00000000" w:rsidRDefault="00000000" w:rsidRPr="00000000" w14:paraId="000000CE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  <w:t xml:space="preserve">Parkovné autá                              3.739,-    Eur</w:t>
      </w:r>
    </w:p>
    <w:p w:rsidR="00000000" w:rsidDel="00000000" w:rsidP="00000000" w:rsidRDefault="00000000" w:rsidRPr="00000000" w14:paraId="000000CF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  <w:t xml:space="preserve">Predaj reklamných predmetov    1.666,90 Eur</w:t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8"/>
        </w:numPr>
        <w:ind w:left="284" w:right="0" w:hanging="284"/>
        <w:rPr/>
      </w:pPr>
      <w:r w:rsidDel="00000000" w:rsidR="00000000" w:rsidRPr="00000000">
        <w:rPr>
          <w:b w:val="1"/>
          <w:rtl w:val="0"/>
        </w:rPr>
        <w:t xml:space="preserve"> iné nedaňové príjmy: </w:t>
      </w:r>
    </w:p>
    <w:p w:rsidR="00000000" w:rsidDel="00000000" w:rsidP="00000000" w:rsidRDefault="00000000" w:rsidRPr="00000000" w14:paraId="000000D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6"/>
        <w:tblW w:w="9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407"/>
        <w:tblGridChange w:id="0">
          <w:tblGrid>
            <w:gridCol w:w="2962"/>
            <w:gridCol w:w="3071"/>
            <w:gridCol w:w="3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D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/>
      </w:pPr>
      <w:r w:rsidDel="00000000" w:rsidR="00000000" w:rsidRPr="00000000">
        <w:rPr>
          <w:rtl w:val="0"/>
        </w:rPr>
        <w:t xml:space="preserve">Medzi iné nedaňové príjmy boli rozpočtované príjmy z dobropisov a z vratiek. </w:t>
      </w:r>
    </w:p>
    <w:p w:rsidR="00000000" w:rsidDel="00000000" w:rsidP="00000000" w:rsidRDefault="00000000" w:rsidRPr="00000000" w14:paraId="000000D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8"/>
        </w:numPr>
        <w:ind w:left="284" w:right="0" w:hanging="284"/>
        <w:rPr/>
      </w:pPr>
      <w:r w:rsidDel="00000000" w:rsidR="00000000" w:rsidRPr="00000000">
        <w:rPr>
          <w:b w:val="1"/>
          <w:rtl w:val="0"/>
        </w:rPr>
        <w:t xml:space="preserve">prijaté granty a transfery</w:t>
      </w:r>
    </w:p>
    <w:p w:rsidR="00000000" w:rsidDel="00000000" w:rsidP="00000000" w:rsidRDefault="00000000" w:rsidRPr="00000000" w14:paraId="000000E0">
      <w:pPr>
        <w:jc w:val="both"/>
        <w:rPr/>
      </w:pPr>
      <w:r w:rsidDel="00000000" w:rsidR="00000000" w:rsidRPr="00000000">
        <w:rPr>
          <w:rtl w:val="0"/>
        </w:rPr>
        <w:t xml:space="preserve">Z rozpočtovaných grantov a transferov 2.250,00  EUR bol skutočný príjem k 31.12.2021 vo výške 5.199,59  čo predstavuje 100 % plnenie.</w:t>
      </w:r>
    </w:p>
    <w:p w:rsidR="00000000" w:rsidDel="00000000" w:rsidP="00000000" w:rsidRDefault="00000000" w:rsidRPr="00000000" w14:paraId="000000E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969"/>
        <w:gridCol w:w="1843"/>
        <w:gridCol w:w="3598"/>
        <w:tblGridChange w:id="0">
          <w:tblGrid>
            <w:gridCol w:w="3969"/>
            <w:gridCol w:w="1843"/>
            <w:gridCol w:w="35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Poskytovateľ dotácie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 v 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Účel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vnútra 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92,85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Register obyvateľov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Úrad práce soc.vecí a rodiny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1.566,60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Aktivačná činnosť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ŽP SR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9,64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Životné prostredie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vnútra SR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2250,00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Voľby,sčítanie a covid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financií SR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Úrad vlády SR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3.000,00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Rekonšt. kapitálové výdavky2019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financií SR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Stará cesta 2018</w:t>
            </w:r>
          </w:p>
        </w:tc>
      </w:tr>
    </w:tbl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rtl w:val="0"/>
        </w:rPr>
        <w:t xml:space="preserve">Granty a transfery boli účelovo určené . V decembri 2021 bola vrátená suma 5.000 Eur na MF SR.Suma 3.000 Eur bola použitá na opravu Budovy Pelc.</w:t>
      </w:r>
    </w:p>
    <w:p w:rsidR="00000000" w:rsidDel="00000000" w:rsidP="00000000" w:rsidRDefault="00000000" w:rsidRPr="00000000" w14:paraId="000000F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/>
      </w:pPr>
      <w:r w:rsidDel="00000000" w:rsidR="00000000" w:rsidRPr="00000000">
        <w:rPr>
          <w:b w:val="1"/>
          <w:rtl w:val="0"/>
        </w:rPr>
        <w:t xml:space="preserve">2. Kapitálové príjmy :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8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77"/>
        <w:tblGridChange w:id="0">
          <w:tblGrid>
            <w:gridCol w:w="2962"/>
            <w:gridCol w:w="3071"/>
            <w:gridCol w:w="3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3 640,00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  <w:t xml:space="preserve">Suma 3.000,00 Eur boli finančné prostriedky poskytnuté z Úradu vlády SR v roku 2019 na rekonštrukciu budovy kultúrno-spoločenského zariadenia a suma 640,00 Eur bolo čerpanie z rezervného fondu.</w:t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/>
      </w:pPr>
      <w:r w:rsidDel="00000000" w:rsidR="00000000" w:rsidRPr="00000000">
        <w:rPr>
          <w:b w:val="1"/>
          <w:rtl w:val="0"/>
        </w:rPr>
        <w:t xml:space="preserve">3. Príjmové finančné operácie :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9"/>
        <w:tblW w:w="9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92"/>
        <w:tblGridChange w:id="0">
          <w:tblGrid>
            <w:gridCol w:w="2962"/>
            <w:gridCol w:w="3071"/>
            <w:gridCol w:w="33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plnenia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16.710,00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29,92</w:t>
            </w:r>
          </w:p>
        </w:tc>
      </w:tr>
    </w:tbl>
    <w:p w:rsidR="00000000" w:rsidDel="00000000" w:rsidP="00000000" w:rsidRDefault="00000000" w:rsidRPr="00000000" w14:paraId="000001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/>
      </w:pPr>
      <w:r w:rsidDel="00000000" w:rsidR="00000000" w:rsidRPr="00000000">
        <w:rPr>
          <w:rtl w:val="0"/>
        </w:rPr>
        <w:t xml:space="preserve">Prostriedky v sume 5.000 Eur boli účelovo poskytnuté v roku 2018 na projekt opravy Starej cesty. Prostriedky boli vrátené MF SR. </w:t>
      </w:r>
    </w:p>
    <w:p w:rsidR="00000000" w:rsidDel="00000000" w:rsidP="00000000" w:rsidRDefault="00000000" w:rsidRPr="00000000" w14:paraId="00000112">
      <w:pPr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3. Rozbor čerpania výdavkov za rok 2021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77"/>
        <w:tblGridChange w:id="0">
          <w:tblGrid>
            <w:gridCol w:w="2962"/>
            <w:gridCol w:w="3071"/>
            <w:gridCol w:w="3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čerpania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85.743,00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80.143,11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93,46</w:t>
            </w:r>
          </w:p>
        </w:tc>
      </w:tr>
    </w:tbl>
    <w:p w:rsidR="00000000" w:rsidDel="00000000" w:rsidP="00000000" w:rsidRDefault="00000000" w:rsidRPr="00000000" w14:paraId="0000011B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/>
      </w:pPr>
      <w:r w:rsidDel="00000000" w:rsidR="00000000" w:rsidRPr="00000000">
        <w:rPr>
          <w:rtl w:val="0"/>
        </w:rPr>
        <w:t xml:space="preserve">Z rozpočtovaných celkových výdavkov  85 743,00 EUR bolo skutočne čerpané  k 31.12.2021 v sume 80 143,11, čo predstavuje  93,46 %  čerpanie.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5"/>
        </w:numPr>
        <w:ind w:left="284" w:right="0" w:hanging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Bežné výdavky </w:t>
      </w:r>
    </w:p>
    <w:p w:rsidR="00000000" w:rsidDel="00000000" w:rsidP="00000000" w:rsidRDefault="00000000" w:rsidRPr="00000000" w14:paraId="0000011F">
      <w:pPr>
        <w:ind w:left="284" w:righ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77"/>
        <w:tblGridChange w:id="0">
          <w:tblGrid>
            <w:gridCol w:w="2962"/>
            <w:gridCol w:w="3071"/>
            <w:gridCol w:w="33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čerpania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74.025,00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69.553,51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93,96</w:t>
            </w:r>
          </w:p>
        </w:tc>
      </w:tr>
    </w:tbl>
    <w:p w:rsidR="00000000" w:rsidDel="00000000" w:rsidP="00000000" w:rsidRDefault="00000000" w:rsidRPr="00000000" w14:paraId="000001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/>
      </w:pPr>
      <w:r w:rsidDel="00000000" w:rsidR="00000000" w:rsidRPr="00000000">
        <w:rPr>
          <w:rtl w:val="0"/>
        </w:rPr>
        <w:t xml:space="preserve">Z rozpočtovaných bežných výdavkov 74.025,00 EUR bolo skutočne čerpané  k 31.12.2021 v sume 69.553,51 EUR, čo predstavuje  93,96  % čerpanie. </w:t>
      </w:r>
    </w:p>
    <w:p w:rsidR="00000000" w:rsidDel="00000000" w:rsidP="00000000" w:rsidRDefault="00000000" w:rsidRPr="00000000" w14:paraId="000001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Čerpanie jednotlivých rozpočtových položiek bežného rozpočtu je prílohou Záverečného účtu</w:t>
      </w:r>
      <w:r w:rsidDel="00000000" w:rsidR="00000000" w:rsidRPr="00000000">
        <w:rPr>
          <w:color w:val="ff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Rozbor významných položiek bežného rozpočtu: </w:t>
      </w:r>
    </w:p>
    <w:p w:rsidR="00000000" w:rsidDel="00000000" w:rsidP="00000000" w:rsidRDefault="00000000" w:rsidRPr="00000000" w14:paraId="0000012C">
      <w:pPr>
        <w:tabs>
          <w:tab w:val="righ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Mzdy, platy, služobné príjmy a ostatné osobné vyrovnania  24.030,83 </w:t>
      </w:r>
      <w:r w:rsidDel="00000000" w:rsidR="00000000" w:rsidRPr="00000000">
        <w:rPr>
          <w:rtl w:val="0"/>
        </w:rPr>
        <w:t xml:space="preserve">EUR.</w:t>
      </w:r>
    </w:p>
    <w:p w:rsidR="00000000" w:rsidDel="00000000" w:rsidP="00000000" w:rsidRDefault="00000000" w:rsidRPr="00000000" w14:paraId="0000012D">
      <w:pPr>
        <w:jc w:val="both"/>
        <w:rPr/>
      </w:pPr>
      <w:r w:rsidDel="00000000" w:rsidR="00000000" w:rsidRPr="00000000">
        <w:rPr>
          <w:rtl w:val="0"/>
        </w:rPr>
        <w:t xml:space="preserve">Patria sem mzdové prostriedky pracovníkov OcÚ a TIC.  </w:t>
      </w:r>
    </w:p>
    <w:p w:rsidR="00000000" w:rsidDel="00000000" w:rsidP="00000000" w:rsidRDefault="00000000" w:rsidRPr="00000000" w14:paraId="0000012E">
      <w:pPr>
        <w:tabs>
          <w:tab w:val="righ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Poistné a príspevok do poisťovní 7.064,75</w:t>
      </w:r>
      <w:r w:rsidDel="00000000" w:rsidR="00000000" w:rsidRPr="00000000">
        <w:rPr>
          <w:rtl w:val="0"/>
        </w:rPr>
        <w:t xml:space="preserve"> EUR</w:t>
      </w:r>
    </w:p>
    <w:p w:rsidR="00000000" w:rsidDel="00000000" w:rsidP="00000000" w:rsidRDefault="00000000" w:rsidRPr="00000000" w14:paraId="0000012F">
      <w:pPr>
        <w:tabs>
          <w:tab w:val="righ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Tovary a služby 38.265,17</w:t>
      </w:r>
      <w:r w:rsidDel="00000000" w:rsidR="00000000" w:rsidRPr="00000000">
        <w:rPr>
          <w:rtl w:val="0"/>
        </w:rPr>
        <w:t xml:space="preserve"> EUR</w:t>
      </w:r>
    </w:p>
    <w:p w:rsidR="00000000" w:rsidDel="00000000" w:rsidP="00000000" w:rsidRDefault="00000000" w:rsidRPr="00000000" w14:paraId="00000130">
      <w:pPr>
        <w:jc w:val="both"/>
        <w:rPr/>
      </w:pPr>
      <w:r w:rsidDel="00000000" w:rsidR="00000000" w:rsidRPr="00000000">
        <w:rPr>
          <w:rtl w:val="0"/>
        </w:rPr>
        <w:t xml:space="preserve">Ide o prevádzkové výdavky všetkých stredísk obce, ako sú cestovné náhrady, energie, materiál, dopravné, rutinná a štandardná údržba, dohody o vykonaní práce a ostatné tovary a služby.</w:t>
      </w:r>
    </w:p>
    <w:p w:rsidR="00000000" w:rsidDel="00000000" w:rsidP="00000000" w:rsidRDefault="00000000" w:rsidRPr="00000000" w14:paraId="00000131">
      <w:pPr>
        <w:tabs>
          <w:tab w:val="righ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Bežné transfery </w:t>
      </w:r>
      <w:r w:rsidDel="00000000" w:rsidR="00000000" w:rsidRPr="00000000">
        <w:rPr>
          <w:b w:val="0"/>
          <w:rtl w:val="0"/>
        </w:rPr>
        <w:t xml:space="preserve">192,76</w:t>
      </w:r>
      <w:r w:rsidDel="00000000" w:rsidR="00000000" w:rsidRPr="00000000">
        <w:rPr>
          <w:rtl w:val="0"/>
        </w:rPr>
        <w:t xml:space="preserve"> EUR –  členské príspevky v združeniach</w:t>
      </w:r>
    </w:p>
    <w:p w:rsidR="00000000" w:rsidDel="00000000" w:rsidP="00000000" w:rsidRDefault="00000000" w:rsidRPr="00000000" w14:paraId="00000132">
      <w:pPr>
        <w:tabs>
          <w:tab w:val="righ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Splácanie úrokov a  ostatné platby súvisiace s úvermi, pôžičkami a návratnými     finančnými výpomocami  1068,00</w:t>
      </w:r>
      <w:r w:rsidDel="00000000" w:rsidR="00000000" w:rsidRPr="00000000">
        <w:rPr>
          <w:rtl w:val="0"/>
        </w:rPr>
        <w:t xml:space="preserve"> EUR</w:t>
      </w:r>
    </w:p>
    <w:p w:rsidR="00000000" w:rsidDel="00000000" w:rsidP="00000000" w:rsidRDefault="00000000" w:rsidRPr="00000000" w14:paraId="00000133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Podnikateľská činnosť TIC Dobšinská ľadová jaskyňa : 12.011,31 Eur</w:t>
      </w:r>
    </w:p>
    <w:p w:rsidR="00000000" w:rsidDel="00000000" w:rsidP="00000000" w:rsidRDefault="00000000" w:rsidRPr="00000000" w14:paraId="00000135">
      <w:pPr>
        <w:tabs>
          <w:tab w:val="right" w:pos="284"/>
        </w:tabs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Ide o prevádzkové výdavky TIC – energie, nákup reklamných predmetov, internet , vodné, opravy , mzdy a odvody pracovníkov TIC</w:t>
      </w:r>
    </w:p>
    <w:p w:rsidR="00000000" w:rsidDel="00000000" w:rsidP="00000000" w:rsidRDefault="00000000" w:rsidRPr="00000000" w14:paraId="00000136">
      <w:pPr>
        <w:tabs>
          <w:tab w:val="righ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righ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0"/>
          <w:numId w:val="5"/>
        </w:numPr>
        <w:ind w:left="284" w:right="0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Kapitálové výdavky </w:t>
      </w:r>
    </w:p>
    <w:p w:rsidR="00000000" w:rsidDel="00000000" w:rsidP="00000000" w:rsidRDefault="00000000" w:rsidRPr="00000000" w14:paraId="000001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2"/>
        <w:tblW w:w="9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392"/>
        <w:tblGridChange w:id="0">
          <w:tblGrid>
            <w:gridCol w:w="2962"/>
            <w:gridCol w:w="3071"/>
            <w:gridCol w:w="33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čerpania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10.650,00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9.521,60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89,40</w:t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Obec nevyčerpala grant na Starú cestu vo výške 5.000 Eur a žiadala presun na iný účel, čo však nebolo schválené a tieto fin.prostiedky  boli vrátené na MF SR.</w:t>
      </w:r>
      <w:r w:rsidDel="00000000" w:rsidR="00000000" w:rsidRPr="00000000">
        <w:rPr>
          <w:b w:val="1"/>
          <w:rtl w:val="0"/>
        </w:rPr>
        <w:t xml:space="preserve"> O</w:t>
      </w:r>
      <w:r w:rsidDel="00000000" w:rsidR="00000000" w:rsidRPr="00000000">
        <w:rPr>
          <w:b w:val="0"/>
          <w:rtl w:val="0"/>
        </w:rPr>
        <w:t xml:space="preserve">bec vyčerpala  dotáciu z úradu vlády z roku 2019 vo výške 3.000 Eur,bola vyčerpaná v roku 2021 na obnovu kultúrno spoločenského centra v plnej výške.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left="36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36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5"/>
        </w:numPr>
        <w:ind w:left="284" w:right="0" w:hanging="284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Výdavkové finančné operácie </w:t>
      </w:r>
    </w:p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3"/>
        <w:tblW w:w="9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962"/>
        <w:gridCol w:w="3071"/>
        <w:gridCol w:w="3407"/>
        <w:tblGridChange w:id="0">
          <w:tblGrid>
            <w:gridCol w:w="2962"/>
            <w:gridCol w:w="3071"/>
            <w:gridCol w:w="3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Schválený rozpočet na rok 2021 po poslednej zmene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čerpania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1.068,00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1.068,00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100,00%</w:t>
            </w:r>
          </w:p>
        </w:tc>
      </w:tr>
    </w:tbl>
    <w:p w:rsidR="00000000" w:rsidDel="00000000" w:rsidP="00000000" w:rsidRDefault="00000000" w:rsidRPr="00000000" w14:paraId="000001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/>
      </w:pPr>
      <w:r w:rsidDel="00000000" w:rsidR="00000000" w:rsidRPr="00000000">
        <w:rPr>
          <w:rtl w:val="0"/>
        </w:rPr>
        <w:t xml:space="preserve">Z rozpočtovaných výdavkových finančných operácií 1.068,00 EUR bolo skutočne čerpané  k 31.12.2021 v sume  1.068,00 EUR splácanie úveru na financovanie chodníka</w:t>
      </w:r>
    </w:p>
    <w:p w:rsidR="00000000" w:rsidDel="00000000" w:rsidP="00000000" w:rsidRDefault="00000000" w:rsidRPr="00000000" w14:paraId="000001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right" w:pos="5040"/>
        </w:tabs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4. Výsledok rozpočtového hospodárenia za rok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right" w:pos="5040"/>
        </w:tabs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63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5670"/>
        <w:gridCol w:w="3593"/>
        <w:tblGridChange w:id="0">
          <w:tblGrid>
            <w:gridCol w:w="5670"/>
            <w:gridCol w:w="359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Hospodárenie obce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tabs>
                <w:tab w:val="right" w:pos="882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tabs>
                <w:tab w:val="right" w:pos="882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Skutočnosť k 31.12.2021 v EUR</w:t>
            </w:r>
          </w:p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Bežné  príjmy spolu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77.055,94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Bežné výdavky spolu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69.553,51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Bežné výdavky bez RK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Bežný rozpočet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7.502,43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Kapitálové  príjmy spol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8.640,00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Kapitálové  výdavky spolu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9.521,60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Kapitálový rozpočet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-881,60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Prebytok/schodok bežného a kapitálového rozpočtu?_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6.620,83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vylúčenie z prebytku nevyčerpané účelovo posk. prostriedky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Upravený prebytok/schodok bežného a kapitálového rozpočtu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1.620,83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Príjmy z finančných operácií 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Neprevedené finančné prostriedky bez soc. 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Výdavky z finančných operácií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1.068,00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Rozdiel finančných operácií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3.932,00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97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ind w:left="-85" w:right="0" w:firstLine="0"/>
              <w:rPr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PRÍJMY SPOLU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ind w:left="0" w:right="-108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90.695,94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97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ind w:left="-85" w:right="0" w:firstLine="0"/>
              <w:rPr/>
            </w:pPr>
            <w:r w:rsidDel="00000000" w:rsidR="00000000" w:rsidRPr="00000000">
              <w:rPr>
                <w:smallCaps w:val="1"/>
                <w:sz w:val="20"/>
                <w:szCs w:val="20"/>
                <w:rtl w:val="0"/>
              </w:rPr>
              <w:t xml:space="preserve">VÝDAVKY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SPOLU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ind w:left="0" w:right="-108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80.143,11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  <w:tcMar>
              <w:left w:w="97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ind w:left="-85" w:right="0" w:firstLine="0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Hospodárenie obce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ind w:left="0" w:right="-108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10.552,83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97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ind w:left="-85" w:right="0" w:firstLine="0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Vylúčenie z prebytku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ind w:left="0" w:right="-108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97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ind w:left="-85" w:right="0" w:firstLine="0"/>
              <w:rPr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Upravené hospodárenie obce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ind w:left="0" w:right="-108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5.552,83</w:t>
            </w:r>
          </w:p>
        </w:tc>
      </w:tr>
    </w:tbl>
    <w:p w:rsidR="00000000" w:rsidDel="00000000" w:rsidP="00000000" w:rsidRDefault="00000000" w:rsidRPr="00000000" w14:paraId="00000182">
      <w:pPr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0"/>
          <w:color w:val="000000"/>
        </w:rPr>
      </w:pPr>
      <w:r w:rsidDel="00000000" w:rsidR="00000000" w:rsidRPr="00000000">
        <w:rPr>
          <w:b w:val="0"/>
          <w:color w:val="000000"/>
          <w:rtl w:val="0"/>
        </w:rPr>
        <w:t xml:space="preserve">Hospodárenie obce bolo upravené o vylúčenie z prebytku v sume 5.000 Eur ,účelové finnančné prostriedky ktoré boli vrátené MF SR</w:t>
      </w:r>
    </w:p>
    <w:p w:rsidR="00000000" w:rsidDel="00000000" w:rsidP="00000000" w:rsidRDefault="00000000" w:rsidRPr="00000000" w14:paraId="00000184">
      <w:pPr>
        <w:tabs>
          <w:tab w:val="right" w:pos="7740"/>
        </w:tabs>
        <w:jc w:val="both"/>
        <w:rPr/>
      </w:pPr>
      <w:r w:rsidDel="00000000" w:rsidR="00000000" w:rsidRPr="00000000">
        <w:rPr>
          <w:b w:val="1"/>
          <w:rtl w:val="0"/>
        </w:rPr>
        <w:t xml:space="preserve">Prebytok rozpočtu v sume 5.552,83 Eur </w:t>
      </w:r>
      <w:r w:rsidDel="00000000" w:rsidR="00000000" w:rsidRPr="00000000">
        <w:rPr>
          <w:rtl w:val="0"/>
        </w:rPr>
        <w:t xml:space="preserve"> zistený podľa ustanovenia § 10 ods. 3 písm. a) a b) zákona č. 583/2004 Z.z. o rozpočtových pravidlách územnej samosprávy a o zmene a doplnení niektorých zákonov v znení neskorších predpisov v sume 5.552,83 Eur navrhujeme použiť na tvorbu :</w:t>
      </w:r>
    </w:p>
    <w:p w:rsidR="00000000" w:rsidDel="00000000" w:rsidP="00000000" w:rsidRDefault="00000000" w:rsidRPr="00000000" w14:paraId="00000185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  <w:t xml:space="preserve"> -rezervného fondu :    5.552,83 Eur</w:t>
      </w:r>
    </w:p>
    <w:p w:rsidR="00000000" w:rsidDel="00000000" w:rsidP="00000000" w:rsidRDefault="00000000" w:rsidRPr="00000000" w14:paraId="00000187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right" w:pos="7740"/>
        </w:tabs>
        <w:jc w:val="left"/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5.Tvorba a použitie prostriedkov rezervného a sociálneho fondu </w:t>
      </w:r>
    </w:p>
    <w:p w:rsidR="00000000" w:rsidDel="00000000" w:rsidP="00000000" w:rsidRDefault="00000000" w:rsidRPr="00000000" w14:paraId="0000018C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  <w:t xml:space="preserve">5.1 REZERVNÝ FOND Obec vytvára rezervný fond v zmysle ustanovenia § 15 zákona č.583/2004 Z.z. v z.n.p. O použití rezervného fondu rozhoduje obecné zastupiteľstvo. </w:t>
      </w:r>
    </w:p>
    <w:p w:rsidR="00000000" w:rsidDel="00000000" w:rsidP="00000000" w:rsidRDefault="00000000" w:rsidRPr="00000000" w14:paraId="0000018E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357"/>
        <w:gridCol w:w="1999"/>
        <w:tblGridChange w:id="0">
          <w:tblGrid>
            <w:gridCol w:w="7357"/>
            <w:gridCol w:w="19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Rezervný fond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Začiatočný zostatok k 1.1.2021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2.097,45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Tvorba RF – z prebytku hospodárenia roku 2020- uznesenie OZ č. 160 zo dňa 30.6.2021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13.613,38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Čerpanie RF v roku 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640,00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Konečný zostatok k 31.12.2021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15.070,83</w:t>
            </w:r>
          </w:p>
        </w:tc>
      </w:tr>
    </w:tbl>
    <w:p w:rsidR="00000000" w:rsidDel="00000000" w:rsidP="00000000" w:rsidRDefault="00000000" w:rsidRPr="00000000" w14:paraId="0000019B">
      <w:pPr>
        <w:tabs>
          <w:tab w:val="right" w:pos="774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tabs>
          <w:tab w:val="right" w:pos="5580"/>
        </w:tabs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right" w:pos="5580"/>
        </w:tabs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right" w:pos="5580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5.2 SOCIÁLNY FOND</w:t>
      </w:r>
    </w:p>
    <w:p w:rsidR="00000000" w:rsidDel="00000000" w:rsidP="00000000" w:rsidRDefault="00000000" w:rsidRPr="00000000" w14:paraId="0000019F">
      <w:pPr>
        <w:tabs>
          <w:tab w:val="right" w:pos="55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right" w:pos="5580"/>
        </w:tabs>
        <w:jc w:val="both"/>
        <w:rPr/>
      </w:pPr>
      <w:r w:rsidDel="00000000" w:rsidR="00000000" w:rsidRPr="00000000">
        <w:rPr>
          <w:rtl w:val="0"/>
        </w:rPr>
        <w:t xml:space="preserve"> Obec vytvára sociálny fond v zmysle zákona č.152/1994 Z.z. v z.n.p.. Tvorbu a použitie sociálneho fondu upravuje kolektívna zmluva. </w:t>
      </w:r>
    </w:p>
    <w:p w:rsidR="00000000" w:rsidDel="00000000" w:rsidP="00000000" w:rsidRDefault="00000000" w:rsidRPr="00000000" w14:paraId="000001A1">
      <w:pPr>
        <w:tabs>
          <w:tab w:val="right" w:pos="5580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271"/>
        <w:gridCol w:w="3085"/>
        <w:tblGridChange w:id="0">
          <w:tblGrid>
            <w:gridCol w:w="6271"/>
            <w:gridCol w:w="30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Sociálny fond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Suma v Eur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Začiatočný zostatok k 1.1.2021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238,90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Tvorba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88,25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Čerpanie - stravovanie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Konečný zostatok 31.12.2021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327,15</w:t>
            </w:r>
          </w:p>
        </w:tc>
      </w:tr>
    </w:tbl>
    <w:p w:rsidR="00000000" w:rsidDel="00000000" w:rsidP="00000000" w:rsidRDefault="00000000" w:rsidRPr="00000000" w14:paraId="000001AC">
      <w:pPr>
        <w:tabs>
          <w:tab w:val="right" w:pos="558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tabs>
          <w:tab w:val="right" w:pos="5580"/>
        </w:tabs>
        <w:jc w:val="both"/>
        <w:rPr/>
      </w:pPr>
      <w:r w:rsidDel="00000000" w:rsidR="00000000" w:rsidRPr="00000000">
        <w:rPr>
          <w:rtl w:val="0"/>
        </w:rPr>
        <w:t xml:space="preserve">Finančné prostriedky k 31.12.2021 / EUR / :</w:t>
      </w:r>
    </w:p>
    <w:p w:rsidR="00000000" w:rsidDel="00000000" w:rsidP="00000000" w:rsidRDefault="00000000" w:rsidRPr="00000000" w14:paraId="000001AE">
      <w:pPr>
        <w:tabs>
          <w:tab w:val="right" w:pos="5580"/>
        </w:tabs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6010.0" w:type="dxa"/>
        <w:jc w:val="left"/>
        <w:tblInd w:w="-15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10"/>
        <w:gridCol w:w="2500"/>
        <w:tblGridChange w:id="0">
          <w:tblGrid>
            <w:gridCol w:w="3510"/>
            <w:gridCol w:w="2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tabs>
                <w:tab w:val="right" w:pos="55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Pokladnice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tabs>
                <w:tab w:val="right" w:pos="558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2.429,69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tabs>
                <w:tab w:val="right" w:pos="55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Bankové účty bez soc.fondu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tabs>
                <w:tab w:val="right" w:pos="558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33.825,79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tabs>
                <w:tab w:val="right" w:pos="558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 p o l 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tabs>
                <w:tab w:val="right" w:pos="5580"/>
              </w:tabs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36.255,48</w:t>
            </w:r>
          </w:p>
        </w:tc>
      </w:tr>
    </w:tbl>
    <w:p w:rsidR="00000000" w:rsidDel="00000000" w:rsidP="00000000" w:rsidRDefault="00000000" w:rsidRPr="00000000" w14:paraId="000001B5">
      <w:pPr>
        <w:tabs>
          <w:tab w:val="right" w:pos="5580"/>
        </w:tabs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B6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right" w:pos="5580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Bilancia aktív a pasív</w:t>
      </w:r>
    </w:p>
    <w:p w:rsidR="00000000" w:rsidDel="00000000" w:rsidP="00000000" w:rsidRDefault="00000000" w:rsidRPr="00000000" w14:paraId="000001C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K T Í V A </w:t>
      </w:r>
    </w:p>
    <w:tbl>
      <w:tblPr>
        <w:tblStyle w:val="Table18"/>
        <w:tblW w:w="9295.0" w:type="dxa"/>
        <w:jc w:val="left"/>
        <w:tblInd w:w="3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495"/>
        <w:gridCol w:w="2880"/>
        <w:gridCol w:w="2920"/>
        <w:tblGridChange w:id="0">
          <w:tblGrid>
            <w:gridCol w:w="3495"/>
            <w:gridCol w:w="2880"/>
            <w:gridCol w:w="2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Názov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ZS  k  1.1.2021 v 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KZ  k  31.12.2021 v 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1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Majetok spolu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677.503,49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625.186,77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Neobežný majetok spolu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634.656,13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587.241,57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toho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Dlhodobý nehmotný majetok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Dlhodobý hmotný majetok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610.261,48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562.846,92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Dlhodobý finančný majetok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24 394,65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24 394,65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Obežný majetok spolu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42.847,36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37.945,20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toho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Zásoby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Zúčtovanie medzi subjektami 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Dlhodobé pohľadávky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1.155,47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319,00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Krátkodobé pohľadávky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5.319,14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1.043,57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Finančné účty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36.372,75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36.582,63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Poskytnuté návratné fin. výpomoci dlh.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Poskytnuté návratné fin. výpomoci krát.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Časové rozlíšenie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1F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 A S Í V A </w:t>
      </w:r>
    </w:p>
    <w:tbl>
      <w:tblPr>
        <w:tblStyle w:val="Table19"/>
        <w:tblW w:w="9350.0" w:type="dxa"/>
        <w:jc w:val="left"/>
        <w:tblInd w:w="-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540"/>
        <w:gridCol w:w="2880"/>
        <w:gridCol w:w="2930"/>
        <w:tblGridChange w:id="0">
          <w:tblGrid>
            <w:gridCol w:w="3540"/>
            <w:gridCol w:w="2880"/>
            <w:gridCol w:w="2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Názov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ZS  k  1.1.2021 v 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KZ  k  31.12.2021 v EUR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20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Vlastné imanie a záväzky spolu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677.503,49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c96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625.186,77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Vlastné imanie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tabs>
                <w:tab w:val="center" w:pos="1424"/>
                <w:tab w:val="right" w:pos="284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96.869,62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tabs>
                <w:tab w:val="center" w:pos="1424"/>
                <w:tab w:val="right" w:pos="284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96.839,62</w:t>
            </w:r>
          </w:p>
          <w:p w:rsidR="00000000" w:rsidDel="00000000" w:rsidP="00000000" w:rsidRDefault="00000000" w:rsidRPr="00000000" w14:paraId="00000207">
            <w:pPr>
              <w:tabs>
                <w:tab w:val="center" w:pos="1424"/>
                <w:tab w:val="right" w:pos="284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toho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Oceňovacie rozdiely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Fondy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Výsledok hospodárenia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97.713.65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96.869,62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Záväzky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18.004,58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9.933,93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toho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Rezervy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744,00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Zúčtovanie medzi subjektami 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8.135,07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Dlhodobé záväzky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259,04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322,80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Krátkodobé záväzky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5.310,65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4.167,31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Bankové úvery a výpomoci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3.819,82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4.699,82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Časové rozlíšenie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561.785,26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518.383,22</w:t>
            </w:r>
          </w:p>
        </w:tc>
      </w:tr>
    </w:tbl>
    <w:p w:rsidR="00000000" w:rsidDel="00000000" w:rsidP="00000000" w:rsidRDefault="00000000" w:rsidRPr="00000000" w14:paraId="000002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7.  Prehľad o stave dlhu k 31.12.2021</w:t>
      </w:r>
    </w:p>
    <w:p w:rsidR="00000000" w:rsidDel="00000000" w:rsidP="00000000" w:rsidRDefault="00000000" w:rsidRPr="00000000" w14:paraId="00000235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122.0" w:type="dxa"/>
        <w:jc w:val="left"/>
        <w:tblInd w:w="42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363"/>
        <w:gridCol w:w="2027"/>
        <w:gridCol w:w="1832"/>
        <w:gridCol w:w="1711"/>
        <w:gridCol w:w="70"/>
        <w:gridCol w:w="119"/>
        <w:tblGridChange w:id="0">
          <w:tblGrid>
            <w:gridCol w:w="3363"/>
            <w:gridCol w:w="2027"/>
            <w:gridCol w:w="1832"/>
            <w:gridCol w:w="1711"/>
            <w:gridCol w:w="70"/>
            <w:gridCol w:w="11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ind w:left="-108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Stav záväzkov k 31.12.2021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Druh záväzku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Záväzky celkom k 31.12.2021 v 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 toho v  lehote splatnosti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z toho po lehote splatnosti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 záväzkov voči: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numPr>
                <w:ilvl w:val="0"/>
                <w:numId w:val="2"/>
              </w:numPr>
              <w:ind w:left="318" w:right="0" w:hanging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dodávateľom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1919,11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1919,11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numPr>
                <w:ilvl w:val="0"/>
                <w:numId w:val="2"/>
              </w:numPr>
              <w:ind w:left="318" w:right="0" w:hanging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zamestnancom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1189,52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1189,52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numPr>
                <w:ilvl w:val="0"/>
                <w:numId w:val="2"/>
              </w:numPr>
              <w:ind w:left="318" w:right="0" w:hanging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Poisťovniam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865,68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865,68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numPr>
                <w:ilvl w:val="0"/>
                <w:numId w:val="2"/>
              </w:numPr>
              <w:ind w:left="318" w:right="0" w:hanging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daňovému úradu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193,00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193,00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numPr>
                <w:ilvl w:val="0"/>
                <w:numId w:val="2"/>
              </w:numPr>
              <w:ind w:left="318" w:right="0" w:hanging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štátnym fondom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2"/>
              </w:numPr>
              <w:ind w:left="318" w:right="0" w:hanging="14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subjektom mimo VS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Záväzky spolu k 31.12.2021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6D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4167,31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6E">
            <w:pPr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4167,31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6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Style w:val="Heading3"/>
        <w:numPr>
          <w:ilvl w:val="2"/>
          <w:numId w:val="7"/>
        </w:numPr>
        <w:ind w:left="-5" w:right="0" w:hanging="10"/>
        <w:jc w:val="both"/>
        <w:rPr/>
      </w:pPr>
      <w:r w:rsidDel="00000000" w:rsidR="00000000" w:rsidRPr="00000000">
        <w:rPr>
          <w:rtl w:val="0"/>
        </w:rPr>
        <w:t xml:space="preserve">Stav úverov k 31.12.2021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5" w:right="0" w:hanging="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72.0" w:type="dxa"/>
        <w:jc w:val="left"/>
        <w:tblInd w:w="-10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269"/>
        <w:gridCol w:w="2096"/>
        <w:gridCol w:w="1162"/>
        <w:gridCol w:w="1133"/>
        <w:gridCol w:w="1145"/>
        <w:gridCol w:w="1272"/>
        <w:gridCol w:w="995"/>
        <w:tblGridChange w:id="0">
          <w:tblGrid>
            <w:gridCol w:w="1269"/>
            <w:gridCol w:w="2096"/>
            <w:gridCol w:w="1162"/>
            <w:gridCol w:w="1133"/>
            <w:gridCol w:w="1145"/>
            <w:gridCol w:w="1272"/>
            <w:gridCol w:w="99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5">
            <w:pPr>
              <w:spacing w:after="14" w:before="0" w:line="240" w:lineRule="auto"/>
              <w:ind w:left="0" w:right="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Veriteľ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7">
            <w:pPr>
              <w:spacing w:after="13" w:before="0" w:line="240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Účel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0" w:right="29" w:firstLine="16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Výška poskytnutého úveru v €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Ročná 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splátka </w:t>
            </w:r>
          </w:p>
          <w:p w:rsidR="00000000" w:rsidDel="00000000" w:rsidP="00000000" w:rsidRDefault="00000000" w:rsidRPr="00000000" w14:paraId="0000027C">
            <w:pPr>
              <w:spacing w:after="0" w:before="0" w:line="240" w:lineRule="auto"/>
              <w:ind w:left="35" w:right="8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istiny  za rok 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ind w:left="164" w:right="21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Ročná splátka úrokov  za rok 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ind w:left="10" w:right="17" w:firstLine="14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Zostatok úveru (istiny) k 31.12.2021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280">
            <w:pPr>
              <w:spacing w:after="0" w:before="0" w:line="240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splatnosti </w:t>
            </w:r>
          </w:p>
          <w:p w:rsidR="00000000" w:rsidDel="00000000" w:rsidP="00000000" w:rsidRDefault="00000000" w:rsidRPr="00000000" w14:paraId="00000281">
            <w:pPr>
              <w:spacing w:after="0" w:before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 banka,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Komunikácie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5.332,82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1068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2.751,82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2026</w:t>
            </w:r>
          </w:p>
        </w:tc>
      </w:tr>
    </w:tbl>
    <w:p w:rsidR="00000000" w:rsidDel="00000000" w:rsidP="00000000" w:rsidRDefault="00000000" w:rsidRPr="00000000" w14:paraId="0000028A">
      <w:pPr>
        <w:jc w:val="both"/>
        <w:rPr/>
      </w:pPr>
      <w:r w:rsidDel="00000000" w:rsidR="00000000" w:rsidRPr="00000000">
        <w:rPr>
          <w:rtl w:val="0"/>
        </w:rPr>
        <w:t xml:space="preserve">Obec má k 31.12.2021úverové zaťaženie v Prima banke 2.751,82 Eur</w:t>
      </w:r>
    </w:p>
    <w:p w:rsidR="00000000" w:rsidDel="00000000" w:rsidP="00000000" w:rsidRDefault="00000000" w:rsidRPr="00000000" w14:paraId="000002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before="0" w:line="259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Stav návratnej finančnej výpomoci k 31.12.2021</w:t>
      </w:r>
    </w:p>
    <w:p w:rsidR="00000000" w:rsidDel="00000000" w:rsidP="00000000" w:rsidRDefault="00000000" w:rsidRPr="00000000" w14:paraId="0000028D">
      <w:pPr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72.0" w:type="dxa"/>
        <w:jc w:val="left"/>
        <w:tblInd w:w="-10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269"/>
        <w:gridCol w:w="2096"/>
        <w:gridCol w:w="1162"/>
        <w:gridCol w:w="1133"/>
        <w:gridCol w:w="1145"/>
        <w:gridCol w:w="1272"/>
        <w:gridCol w:w="995"/>
        <w:tblGridChange w:id="0">
          <w:tblGrid>
            <w:gridCol w:w="1269"/>
            <w:gridCol w:w="2096"/>
            <w:gridCol w:w="1162"/>
            <w:gridCol w:w="1133"/>
            <w:gridCol w:w="1145"/>
            <w:gridCol w:w="1272"/>
            <w:gridCol w:w="995"/>
          </w:tblGrid>
        </w:tblGridChange>
      </w:tblGrid>
      <w:tr>
        <w:trPr>
          <w:cantSplit w:val="0"/>
          <w:trHeight w:val="8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8E">
            <w:pPr>
              <w:spacing w:after="14" w:before="0" w:line="240" w:lineRule="auto"/>
              <w:ind w:left="0" w:right="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after="0" w:before="0" w:line="240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Veriteľ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90">
            <w:pPr>
              <w:spacing w:after="13" w:before="0" w:line="240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ind w:left="0" w:right="5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Účel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ind w:left="0" w:right="29" w:firstLine="16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Výška poskytnutej finančnej výpomoci v €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Ročná </w:t>
            </w:r>
          </w:p>
          <w:p w:rsidR="00000000" w:rsidDel="00000000" w:rsidP="00000000" w:rsidRDefault="00000000" w:rsidRPr="00000000" w14:paraId="00000294">
            <w:pPr>
              <w:spacing w:after="0" w:before="0" w:line="240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splátka </w:t>
            </w:r>
          </w:p>
          <w:p w:rsidR="00000000" w:rsidDel="00000000" w:rsidP="00000000" w:rsidRDefault="00000000" w:rsidRPr="00000000" w14:paraId="00000295">
            <w:pPr>
              <w:spacing w:after="0" w:before="0" w:line="240" w:lineRule="auto"/>
              <w:ind w:left="35" w:right="84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istiny  za rok 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ind w:left="164" w:right="21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Ročná splátka úrokov  za rok 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ind w:left="10" w:right="17" w:firstLine="14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Zostatok návratnej finančnej výpomoci k 31.12.2021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299">
            <w:pPr>
              <w:spacing w:after="0" w:before="0" w:line="240" w:lineRule="auto"/>
              <w:ind w:left="0" w:right="5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splatnosti </w:t>
            </w:r>
          </w:p>
          <w:p w:rsidR="00000000" w:rsidDel="00000000" w:rsidP="00000000" w:rsidRDefault="00000000" w:rsidRPr="00000000" w14:paraId="0000029A">
            <w:pPr>
              <w:spacing w:after="0" w:before="0" w:line="240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Ministerstvo financií SR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Kompenzácia výpadku dane z príjmov fyzických osôb v roku 2020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1.948,00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1.948,00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2027</w:t>
            </w:r>
          </w:p>
        </w:tc>
      </w:tr>
    </w:tbl>
    <w:p w:rsidR="00000000" w:rsidDel="00000000" w:rsidP="00000000" w:rsidRDefault="00000000" w:rsidRPr="00000000" w14:paraId="000002A2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-5" w:right="48" w:firstLine="713"/>
        <w:rPr/>
      </w:pPr>
      <w:r w:rsidDel="00000000" w:rsidR="00000000" w:rsidRPr="00000000">
        <w:rPr>
          <w:rtl w:val="0"/>
        </w:rPr>
        <w:t xml:space="preserve">Obec neuzatvorila v roku 2021  žiadnu novú zmluvu o účelovom úvere. </w:t>
      </w:r>
    </w:p>
    <w:p w:rsidR="00000000" w:rsidDel="00000000" w:rsidP="00000000" w:rsidRDefault="00000000" w:rsidRPr="00000000" w14:paraId="000002A4">
      <w:pPr>
        <w:spacing w:after="3" w:before="0" w:line="271" w:lineRule="auto"/>
        <w:ind w:left="-5" w:right="0" w:hanging="10"/>
        <w:jc w:val="left"/>
        <w:rPr/>
      </w:pPr>
      <w:r w:rsidDel="00000000" w:rsidR="00000000" w:rsidRPr="00000000">
        <w:rPr>
          <w:b w:val="1"/>
          <w:rtl w:val="0"/>
        </w:rPr>
        <w:t xml:space="preserve">Dodržiavanie pravidiel používania návratných zdrojov financovania: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-5" w:right="48" w:hanging="10"/>
        <w:rPr/>
      </w:pPr>
      <w:r w:rsidDel="00000000" w:rsidR="00000000" w:rsidRPr="00000000">
        <w:rPr>
          <w:rtl w:val="0"/>
        </w:rPr>
        <w:t xml:space="preserve">            Obec v zmysle ustanovenia § 17 ods. 6 zákona č.583/2004 Z.z. o rozpočtových pravidlách územnej samosprávy a o zmene a doplnení niektorých zákonov v z.n.p., môže na plnenie svojich úloh prijať návratné zdroje financovania, len ak: </w:t>
      </w:r>
    </w:p>
    <w:p w:rsidR="00000000" w:rsidDel="00000000" w:rsidP="00000000" w:rsidRDefault="00000000" w:rsidRPr="00000000" w14:paraId="000002A6">
      <w:pPr>
        <w:numPr>
          <w:ilvl w:val="0"/>
          <w:numId w:val="6"/>
        </w:numPr>
        <w:ind w:left="10" w:right="48" w:hanging="283"/>
        <w:rPr/>
      </w:pPr>
      <w:r w:rsidDel="00000000" w:rsidR="00000000" w:rsidRPr="00000000">
        <w:rPr>
          <w:rtl w:val="0"/>
        </w:rPr>
        <w:t xml:space="preserve">celková suma dlhu obce neprekročí </w:t>
      </w:r>
      <w:r w:rsidDel="00000000" w:rsidR="00000000" w:rsidRPr="00000000">
        <w:rPr>
          <w:b w:val="1"/>
          <w:rtl w:val="0"/>
        </w:rPr>
        <w:t xml:space="preserve">60%</w:t>
      </w:r>
      <w:r w:rsidDel="00000000" w:rsidR="00000000" w:rsidRPr="00000000">
        <w:rPr>
          <w:rtl w:val="0"/>
        </w:rPr>
        <w:t xml:space="preserve"> skutočných bežných príjmov predchádzajúceho rozpočtového roka a </w:t>
      </w:r>
    </w:p>
    <w:p w:rsidR="00000000" w:rsidDel="00000000" w:rsidP="00000000" w:rsidRDefault="00000000" w:rsidRPr="00000000" w14:paraId="000002A7">
      <w:pPr>
        <w:numPr>
          <w:ilvl w:val="0"/>
          <w:numId w:val="6"/>
        </w:numPr>
        <w:ind w:left="10" w:right="48" w:hanging="283"/>
        <w:rPr/>
      </w:pPr>
      <w:r w:rsidDel="00000000" w:rsidR="00000000" w:rsidRPr="00000000">
        <w:rPr>
          <w:rtl w:val="0"/>
        </w:rPr>
        <w:t xml:space="preserve">suma splátok návratných zdrojov financovania, vrátane úhrady výnosov a suma splátok záväzkov z investičných dodávateľských úverov neprekročí v príslušnom rozpočtovom roku </w:t>
      </w:r>
      <w:r w:rsidDel="00000000" w:rsidR="00000000" w:rsidRPr="00000000">
        <w:rPr>
          <w:b w:val="1"/>
          <w:rtl w:val="0"/>
        </w:rPr>
        <w:t xml:space="preserve">25 %</w:t>
      </w:r>
      <w:r w:rsidDel="00000000" w:rsidR="00000000" w:rsidRPr="00000000">
        <w:rPr>
          <w:rtl w:val="0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 </w:t>
      </w:r>
    </w:p>
    <w:p w:rsidR="00000000" w:rsidDel="00000000" w:rsidP="00000000" w:rsidRDefault="00000000" w:rsidRPr="00000000" w14:paraId="000002A8">
      <w:pPr>
        <w:spacing w:after="29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9">
      <w:pPr>
        <w:spacing w:after="3" w:before="0" w:line="271" w:lineRule="auto"/>
        <w:ind w:left="293" w:right="0" w:hanging="1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Výpočet podľa § 17 ods.6 písm. a):</w:t>
      </w:r>
    </w:p>
    <w:p w:rsidR="00000000" w:rsidDel="00000000" w:rsidP="00000000" w:rsidRDefault="00000000" w:rsidRPr="00000000" w14:paraId="000002AA">
      <w:pPr>
        <w:spacing w:after="3" w:before="0" w:line="271" w:lineRule="auto"/>
        <w:ind w:left="293" w:right="0" w:hanging="1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55.0" w:type="dxa"/>
        <w:jc w:val="left"/>
        <w:tblInd w:w="-10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380"/>
        <w:gridCol w:w="2975"/>
        <w:tblGridChange w:id="0">
          <w:tblGrid>
            <w:gridCol w:w="6380"/>
            <w:gridCol w:w="2975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ind w:left="9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Text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ind w:left="5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Suma v €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Skutočné bežné príjmy z finančného výkazu FIN 1-12 k 31.12.2020: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ind w:left="59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skutočné bežné príjmy obce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88.685,09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ind w:left="175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B3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bežné príjmy obce  k 31.12.2020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ind w:left="1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88.685,09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Celková suma dlhu obce k 31.12.2021: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ind w:left="59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zostatok istiny z bankových úverov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2.751,82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zostatok istiny z pôžičiek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zostatok istiny z návratných finančných výpomocí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1948,00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zostatok istiny z investičných dodávateľských úverov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ind w:left="28" w:righ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zostatok istiny z bankových úverov na pred financovanie projektov EÚ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spacing w:after="0" w:before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zostatok istiny z úveru z Environmentálneho fondu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ind w:left="8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celková suma dlhu obce k 31.12.2021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4.699,82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celkovej sumy sa nezapočítavajú záväzky: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ind w:left="59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 úverov zo ŠFRB obecné nájomné byty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 úveru z Environmentálneho fondu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ind w:left="8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z bankových úverov na pred financovanie projektov EÚ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ind w:left="8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CD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suma záväzkov, ktorá sa nezapočíta do celkovej sumy dlhu obce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ind w:left="1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upravená celková suma dlhu obce k 31.12.2021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ind w:left="7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4.699,82</w:t>
            </w:r>
          </w:p>
        </w:tc>
      </w:tr>
    </w:tbl>
    <w:p w:rsidR="00000000" w:rsidDel="00000000" w:rsidP="00000000" w:rsidRDefault="00000000" w:rsidRPr="00000000" w14:paraId="000002D1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355.000000000002" w:type="dxa"/>
        <w:jc w:val="left"/>
        <w:tblInd w:w="-11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116"/>
        <w:gridCol w:w="3263"/>
        <w:gridCol w:w="2976"/>
        <w:tblGridChange w:id="0">
          <w:tblGrid>
            <w:gridCol w:w="3116"/>
            <w:gridCol w:w="3263"/>
            <w:gridCol w:w="2976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Zostatok istiny k 31.12.2021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ind w:left="477" w:right="431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Skutočné bežné príjmy k 31.12.2020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ind w:left="0" w:right="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§ 17 ods.6 písm. a) </w:t>
            </w:r>
          </w:p>
          <w:p w:rsidR="00000000" w:rsidDel="00000000" w:rsidP="00000000" w:rsidRDefault="00000000" w:rsidRPr="00000000" w14:paraId="000002D6">
            <w:pPr>
              <w:spacing w:after="0" w:before="0" w:line="240" w:lineRule="auto"/>
              <w:ind w:left="51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ind w:left="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2.751,82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ind w:left="0" w:right="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88.685,09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ind w:left="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0,031%</w:t>
            </w:r>
          </w:p>
        </w:tc>
      </w:tr>
    </w:tbl>
    <w:p w:rsidR="00000000" w:rsidDel="00000000" w:rsidP="00000000" w:rsidRDefault="00000000" w:rsidRPr="00000000" w14:paraId="000002DA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ind w:left="-5" w:right="48" w:hanging="10"/>
        <w:rPr/>
      </w:pPr>
      <w:r w:rsidDel="00000000" w:rsidR="00000000" w:rsidRPr="00000000">
        <w:rPr>
          <w:rtl w:val="0"/>
        </w:rPr>
        <w:t xml:space="preserve">Zákonná podmienka podľa § 17 ods.6 písm. b) zákona č.583/2004 Z.z. bola splnená.  </w:t>
      </w:r>
    </w:p>
    <w:p w:rsidR="00000000" w:rsidDel="00000000" w:rsidP="00000000" w:rsidRDefault="00000000" w:rsidRPr="00000000" w14:paraId="000002DC">
      <w:pPr>
        <w:spacing w:after="0" w:before="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DD">
      <w:pPr>
        <w:spacing w:after="3" w:before="0" w:line="271" w:lineRule="auto"/>
        <w:ind w:left="293" w:right="0" w:hanging="1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Výpočet podľa § 17 ods.6 písm. b) : </w:t>
      </w:r>
    </w:p>
    <w:p w:rsidR="00000000" w:rsidDel="00000000" w:rsidP="00000000" w:rsidRDefault="00000000" w:rsidRPr="00000000" w14:paraId="000002DE">
      <w:pPr>
        <w:spacing w:after="3" w:before="0" w:line="271" w:lineRule="auto"/>
        <w:ind w:left="293" w:right="0" w:hanging="1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55.0" w:type="dxa"/>
        <w:jc w:val="left"/>
        <w:tblInd w:w="-10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6380"/>
        <w:gridCol w:w="2975"/>
        <w:tblGridChange w:id="0">
          <w:tblGrid>
            <w:gridCol w:w="6380"/>
            <w:gridCol w:w="2975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ind w:left="4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ind w:left="7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Suma v € 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Skutočné bežné príjmy z finančného výkazu FIN 1-12 k 31.12.2020: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ind w:left="1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skutočné bežné príjmy obce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88.685,09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skutočné bežné príjmy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E7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bežné príjmy obce k 31.12.2020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88.685,09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Bežné príjmy obce  znížené o: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ind w:left="1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dotácie na prenesený výkon štátnej správy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10.394,21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dotácie z ŠR SR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spacing w:after="0" w:before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transfery z rozpočtu obcí a ostatných subjektov verejnej správy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účelovo určené peňažné dary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bežné príjmy obce a znížené k 31.12.2020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F4">
            <w:pPr>
              <w:spacing w:after="0" w:before="0" w:line="240" w:lineRule="auto"/>
              <w:ind w:left="1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upravené bežné príjmy k 31.12.2020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ind w:left="1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ind w:left="0" w:right="324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Splátky istiny a úrokov z finančného výkazu FIN 1-12 k 31.12.2021</w:t>
            </w:r>
          </w:p>
          <w:p w:rsidR="00000000" w:rsidDel="00000000" w:rsidP="00000000" w:rsidRDefault="00000000" w:rsidRPr="00000000" w14:paraId="000002F8">
            <w:pPr>
              <w:spacing w:after="0" w:before="0" w:line="240" w:lineRule="auto"/>
              <w:ind w:left="0" w:right="324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 výnimkou jednorazového predčasného splatenia: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ind w:left="59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1.068,00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- 821005 z bankových úverov dlhodobých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- 821007 z ostatných úverov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spacing w:after="0" w:before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spacing w:after="0" w:before="0" w:line="240" w:lineRule="auto"/>
              <w:ind w:left="175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- 651002 splácanie bankových úrokov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spacing w:after="0" w:before="0" w:line="240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1.068,00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Spolu splátky istiny a úrokov k 31.12.2021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301">
            <w:pPr>
              <w:spacing w:after="0" w:before="0" w:line="240" w:lineRule="auto"/>
              <w:ind w:left="7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1.068,00</w:t>
            </w:r>
          </w:p>
        </w:tc>
      </w:tr>
    </w:tbl>
    <w:p w:rsidR="00000000" w:rsidDel="00000000" w:rsidP="00000000" w:rsidRDefault="00000000" w:rsidRPr="00000000" w14:paraId="00000302">
      <w:pPr>
        <w:spacing w:after="0" w:before="0" w:line="259" w:lineRule="auto"/>
        <w:ind w:left="0" w:right="0" w:firstLine="0"/>
        <w:jc w:val="left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03">
      <w:pPr>
        <w:spacing w:after="0" w:before="0" w:line="259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355.0" w:type="dxa"/>
        <w:jc w:val="left"/>
        <w:tblInd w:w="-11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259"/>
        <w:gridCol w:w="3119"/>
        <w:gridCol w:w="2977"/>
        <w:tblGridChange w:id="0">
          <w:tblGrid>
            <w:gridCol w:w="3259"/>
            <w:gridCol w:w="3119"/>
            <w:gridCol w:w="2977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Suma ročných splátok vrátane úhrady výnosov za rok 2021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305">
            <w:pPr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Skutočné upravené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bežné príjmy k 31.12.2020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</w:tcPr>
          <w:p w:rsidR="00000000" w:rsidDel="00000000" w:rsidP="00000000" w:rsidRDefault="00000000" w:rsidRPr="00000000" w14:paraId="00000306">
            <w:pPr>
              <w:spacing w:after="0" w:before="0" w:line="240" w:lineRule="auto"/>
              <w:ind w:left="0" w:right="1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§ 17 ods.6 písm. b) 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spacing w:after="0" w:before="0" w:line="240" w:lineRule="auto"/>
              <w:ind w:left="0" w:right="1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1.068,00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spacing w:after="0" w:before="0" w:line="240" w:lineRule="auto"/>
              <w:ind w:left="0" w:right="1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88.685,09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spacing w:after="0" w:before="0" w:line="240" w:lineRule="auto"/>
              <w:ind w:left="0" w:right="11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0,012 %</w:t>
            </w:r>
          </w:p>
        </w:tc>
      </w:tr>
    </w:tbl>
    <w:p w:rsidR="00000000" w:rsidDel="00000000" w:rsidP="00000000" w:rsidRDefault="00000000" w:rsidRPr="00000000" w14:paraId="0000030A">
      <w:pPr>
        <w:spacing w:after="22" w:before="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ind w:left="-5" w:right="48" w:hanging="10"/>
        <w:rPr/>
      </w:pPr>
      <w:r w:rsidDel="00000000" w:rsidR="00000000" w:rsidRPr="00000000">
        <w:rPr>
          <w:rtl w:val="0"/>
        </w:rPr>
        <w:t xml:space="preserve">Zákonná podmienka podľa § 17 ods.6 písm. b) zákona č.583/2004 Z.z. bola splnená.  </w:t>
      </w:r>
    </w:p>
    <w:p w:rsidR="00000000" w:rsidDel="00000000" w:rsidP="00000000" w:rsidRDefault="00000000" w:rsidRPr="00000000" w14:paraId="0000030C">
      <w:pPr>
        <w:spacing w:after="0" w:before="0" w:line="259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D">
      <w:pPr>
        <w:jc w:val="both"/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8.  Prehľad o poskytnutých dotáciách  právnickým osobám a fyzickým osobám - podnikateľom podľa § 7 ods. 4 zákona č.583/2004 Z.z.</w:t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jc w:val="both"/>
        <w:rPr/>
      </w:pPr>
      <w:r w:rsidDel="00000000" w:rsidR="00000000" w:rsidRPr="00000000">
        <w:rPr>
          <w:rtl w:val="0"/>
        </w:rPr>
        <w:t xml:space="preserve">Obec v roku 2021 neposkytla žiadne dotácie právnickým osobám, fyzickým osobám - podnikateľom na podporu všeobecne prospešných služieb,  na všeobecne prospešný alebo verejnoprospešný účel. </w:t>
      </w:r>
    </w:p>
    <w:p w:rsidR="00000000" w:rsidDel="00000000" w:rsidP="00000000" w:rsidRDefault="00000000" w:rsidRPr="00000000" w14:paraId="000003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9.  Údaje o nákladoch a výnosoch podnikateľskej činnosti</w:t>
      </w:r>
    </w:p>
    <w:p w:rsidR="00000000" w:rsidDel="00000000" w:rsidP="00000000" w:rsidRDefault="00000000" w:rsidRPr="00000000" w14:paraId="00000312">
      <w:pPr>
        <w:rPr>
          <w:b w:val="1"/>
          <w:color w:val="6600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3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677"/>
        <w:gridCol w:w="4679"/>
        <w:tblGridChange w:id="0">
          <w:tblGrid>
            <w:gridCol w:w="4677"/>
            <w:gridCol w:w="4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Suma v Eur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Výnosy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12.233,00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Náklady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12.011,31</w:t>
            </w:r>
          </w:p>
        </w:tc>
      </w:tr>
    </w:tbl>
    <w:p w:rsidR="00000000" w:rsidDel="00000000" w:rsidP="00000000" w:rsidRDefault="00000000" w:rsidRPr="00000000" w14:paraId="000003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b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10.  Finančné  usporiadanie  vzťahov  voči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numPr>
          <w:ilvl w:val="1"/>
          <w:numId w:val="4"/>
        </w:numPr>
        <w:tabs>
          <w:tab w:val="left" w:pos="284"/>
        </w:tabs>
        <w:ind w:left="284" w:right="0" w:hanging="284"/>
        <w:rPr/>
      </w:pPr>
      <w:r w:rsidDel="00000000" w:rsidR="00000000" w:rsidRPr="00000000">
        <w:rPr>
          <w:rtl w:val="0"/>
        </w:rPr>
        <w:t xml:space="preserve">zriadeným a založeným právnickým osobám</w:t>
      </w:r>
    </w:p>
    <w:p w:rsidR="00000000" w:rsidDel="00000000" w:rsidP="00000000" w:rsidRDefault="00000000" w:rsidRPr="00000000" w14:paraId="0000031F">
      <w:pPr>
        <w:numPr>
          <w:ilvl w:val="1"/>
          <w:numId w:val="4"/>
        </w:numPr>
        <w:tabs>
          <w:tab w:val="left" w:pos="284"/>
        </w:tabs>
        <w:ind w:left="284" w:right="0" w:hanging="284"/>
        <w:rPr/>
      </w:pPr>
      <w:r w:rsidDel="00000000" w:rsidR="00000000" w:rsidRPr="00000000">
        <w:rPr>
          <w:rtl w:val="0"/>
        </w:rPr>
        <w:t xml:space="preserve">štátnemu rozpočtu</w:t>
      </w:r>
    </w:p>
    <w:p w:rsidR="00000000" w:rsidDel="00000000" w:rsidP="00000000" w:rsidRDefault="00000000" w:rsidRPr="00000000" w14:paraId="00000320">
      <w:pPr>
        <w:numPr>
          <w:ilvl w:val="1"/>
          <w:numId w:val="4"/>
        </w:numPr>
        <w:tabs>
          <w:tab w:val="left" w:pos="284"/>
        </w:tabs>
        <w:ind w:left="284" w:right="0" w:hanging="284"/>
        <w:rPr/>
      </w:pPr>
      <w:r w:rsidDel="00000000" w:rsidR="00000000" w:rsidRPr="00000000">
        <w:rPr>
          <w:rtl w:val="0"/>
        </w:rPr>
        <w:t xml:space="preserve">štátnym fondom</w:t>
      </w:r>
    </w:p>
    <w:p w:rsidR="00000000" w:rsidDel="00000000" w:rsidP="00000000" w:rsidRDefault="00000000" w:rsidRPr="00000000" w14:paraId="00000321">
      <w:pPr>
        <w:numPr>
          <w:ilvl w:val="1"/>
          <w:numId w:val="4"/>
        </w:numPr>
        <w:tabs>
          <w:tab w:val="left" w:pos="284"/>
        </w:tabs>
        <w:ind w:left="284" w:right="0" w:hanging="284"/>
        <w:rPr/>
      </w:pPr>
      <w:r w:rsidDel="00000000" w:rsidR="00000000" w:rsidRPr="00000000">
        <w:rPr>
          <w:rtl w:val="0"/>
        </w:rPr>
        <w:t xml:space="preserve">rozpočtom iných obcí</w:t>
      </w:r>
    </w:p>
    <w:p w:rsidR="00000000" w:rsidDel="00000000" w:rsidP="00000000" w:rsidRDefault="00000000" w:rsidRPr="00000000" w14:paraId="00000322">
      <w:pPr>
        <w:numPr>
          <w:ilvl w:val="1"/>
          <w:numId w:val="4"/>
        </w:numPr>
        <w:tabs>
          <w:tab w:val="left" w:pos="284"/>
        </w:tabs>
        <w:ind w:left="284" w:right="0" w:hanging="284"/>
        <w:rPr/>
      </w:pPr>
      <w:r w:rsidDel="00000000" w:rsidR="00000000" w:rsidRPr="00000000">
        <w:rPr>
          <w:rtl w:val="0"/>
        </w:rPr>
        <w:t xml:space="preserve">rozpočtom VÚC</w:t>
      </w:r>
    </w:p>
    <w:p w:rsidR="00000000" w:rsidDel="00000000" w:rsidP="00000000" w:rsidRDefault="00000000" w:rsidRPr="00000000" w14:paraId="00000323">
      <w:pPr>
        <w:numPr>
          <w:ilvl w:val="1"/>
          <w:numId w:val="4"/>
        </w:numPr>
        <w:tabs>
          <w:tab w:val="left" w:pos="284"/>
        </w:tabs>
        <w:ind w:left="284" w:right="0" w:hanging="284"/>
        <w:rPr/>
      </w:pPr>
      <w:r w:rsidDel="00000000" w:rsidR="00000000" w:rsidRPr="00000000">
        <w:rPr>
          <w:rtl w:val="0"/>
        </w:rPr>
        <w:t xml:space="preserve">subjektom mimo verejnej správy</w:t>
      </w:r>
    </w:p>
    <w:p w:rsidR="00000000" w:rsidDel="00000000" w:rsidP="00000000" w:rsidRDefault="00000000" w:rsidRPr="00000000" w14:paraId="00000324">
      <w:pPr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both"/>
        <w:rPr/>
      </w:pPr>
      <w:r w:rsidDel="00000000" w:rsidR="00000000" w:rsidRPr="00000000">
        <w:rPr>
          <w:rtl w:val="0"/>
        </w:rPr>
        <w:t xml:space="preserve"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000000" w:rsidDel="00000000" w:rsidP="00000000" w:rsidRDefault="00000000" w:rsidRPr="00000000" w14:paraId="0000032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numPr>
          <w:ilvl w:val="0"/>
          <w:numId w:val="3"/>
        </w:numPr>
        <w:tabs>
          <w:tab w:val="left" w:pos="426"/>
        </w:tabs>
        <w:ind w:left="426" w:right="0" w:hanging="426"/>
        <w:jc w:val="both"/>
        <w:rPr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Finančné usporiadanie voči zriadeným a založeným právnickým osobám</w:t>
      </w:r>
    </w:p>
    <w:p w:rsidR="00000000" w:rsidDel="00000000" w:rsidP="00000000" w:rsidRDefault="00000000" w:rsidRPr="00000000" w14:paraId="00000328">
      <w:pPr>
        <w:ind w:left="426" w:righ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numPr>
          <w:ilvl w:val="0"/>
          <w:numId w:val="3"/>
        </w:numPr>
        <w:tabs>
          <w:tab w:val="left" w:pos="426"/>
        </w:tabs>
        <w:ind w:left="426" w:right="0" w:hanging="426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Finančné usporiadanie voči štátnemu rozpočtu:</w:t>
      </w:r>
    </w:p>
    <w:p w:rsidR="00000000" w:rsidDel="00000000" w:rsidP="00000000" w:rsidRDefault="00000000" w:rsidRPr="00000000" w14:paraId="0000032D">
      <w:pPr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45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52"/>
        <w:gridCol w:w="2835"/>
        <w:gridCol w:w="1417"/>
        <w:gridCol w:w="1461"/>
        <w:gridCol w:w="1190"/>
        <w:tblGridChange w:id="0">
          <w:tblGrid>
            <w:gridCol w:w="2552"/>
            <w:gridCol w:w="2835"/>
            <w:gridCol w:w="1417"/>
            <w:gridCol w:w="1461"/>
            <w:gridCol w:w="11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Poskytovateľ </w:t>
            </w:r>
          </w:p>
          <w:p w:rsidR="00000000" w:rsidDel="00000000" w:rsidP="00000000" w:rsidRDefault="00000000" w:rsidRPr="00000000" w14:paraId="000003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3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- 1 -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Účelové určenie grantu, transferu uviesť : </w:t>
            </w:r>
          </w:p>
          <w:p w:rsidR="00000000" w:rsidDel="00000000" w:rsidP="00000000" w:rsidRDefault="00000000" w:rsidRPr="00000000" w14:paraId="000003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bežné výdavky</w:t>
            </w:r>
          </w:p>
          <w:p w:rsidR="00000000" w:rsidDel="00000000" w:rsidP="00000000" w:rsidRDefault="00000000" w:rsidRPr="00000000" w14:paraId="000003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3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- 2 -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Suma  poskytnutých</w:t>
            </w:r>
          </w:p>
          <w:p w:rsidR="00000000" w:rsidDel="00000000" w:rsidP="00000000" w:rsidRDefault="00000000" w:rsidRPr="00000000" w14:paraId="000003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finančných prostriedkov </w:t>
            </w:r>
          </w:p>
          <w:p w:rsidR="00000000" w:rsidDel="00000000" w:rsidP="00000000" w:rsidRDefault="00000000" w:rsidRPr="00000000" w14:paraId="000003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- 3 -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Suma skutočne použitých finančných prostriedkov  </w:t>
            </w:r>
          </w:p>
          <w:p w:rsidR="00000000" w:rsidDel="00000000" w:rsidP="00000000" w:rsidRDefault="00000000" w:rsidRPr="00000000" w14:paraId="000003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- 4 -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Rozdiel</w:t>
            </w:r>
          </w:p>
          <w:p w:rsidR="00000000" w:rsidDel="00000000" w:rsidP="00000000" w:rsidRDefault="00000000" w:rsidRPr="00000000" w14:paraId="000003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(stĺ.3 - stĺ.4 )</w:t>
            </w:r>
          </w:p>
          <w:p w:rsidR="00000000" w:rsidDel="00000000" w:rsidP="00000000" w:rsidRDefault="00000000" w:rsidRPr="00000000" w14:paraId="000003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- 5 -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vnútra 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Register obyvateľov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67,58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67,58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Úrad práce soc.vecí a rodiny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Aktivačná činnosť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783,30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783,30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ŽP SR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Životné prostredie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vnútra 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Voľby,sčítanie a covid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2.153,06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2.153,06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financii SR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Rekonštrukcia Pelc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Úrad vlády SR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Kapitálové  výdavky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3.000,00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3.000,00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Ministerstvo financí 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Rekonštrukcia starej cesty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5.000,00</w:t>
            </w:r>
          </w:p>
        </w:tc>
      </w:tr>
    </w:tbl>
    <w:p w:rsidR="00000000" w:rsidDel="00000000" w:rsidP="00000000" w:rsidRDefault="00000000" w:rsidRPr="00000000" w14:paraId="00000364">
      <w:pPr>
        <w:ind w:left="426" w:right="0" w:firstLine="0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numPr>
          <w:ilvl w:val="0"/>
          <w:numId w:val="3"/>
        </w:numPr>
        <w:tabs>
          <w:tab w:val="left" w:pos="426"/>
        </w:tabs>
        <w:ind w:left="426" w:right="0" w:hanging="426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Finančné usporiadanie voči štátnym fondom</w:t>
      </w:r>
    </w:p>
    <w:p w:rsidR="00000000" w:rsidDel="00000000" w:rsidP="00000000" w:rsidRDefault="00000000" w:rsidRPr="00000000" w14:paraId="000003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jc w:val="both"/>
        <w:rPr/>
      </w:pPr>
      <w:r w:rsidDel="00000000" w:rsidR="00000000" w:rsidRPr="00000000">
        <w:rPr>
          <w:rtl w:val="0"/>
        </w:rPr>
        <w:t xml:space="preserve">Obec neuzatvorila v roku 2021 žiadnu zmluvu so štátnymi fondmi. </w:t>
      </w:r>
    </w:p>
    <w:p w:rsidR="00000000" w:rsidDel="00000000" w:rsidP="00000000" w:rsidRDefault="00000000" w:rsidRPr="00000000" w14:paraId="000003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numPr>
          <w:ilvl w:val="0"/>
          <w:numId w:val="3"/>
        </w:numPr>
        <w:tabs>
          <w:tab w:val="left" w:pos="426"/>
        </w:tabs>
        <w:ind w:left="426" w:right="0" w:hanging="426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Finančné usporiadanie voči rozpočtom iných obcí </w:t>
      </w:r>
    </w:p>
    <w:p w:rsidR="00000000" w:rsidDel="00000000" w:rsidP="00000000" w:rsidRDefault="00000000" w:rsidRPr="00000000" w14:paraId="0000036B">
      <w:pPr>
        <w:tabs>
          <w:tab w:val="left" w:pos="426"/>
        </w:tabs>
        <w:ind w:left="426" w:right="0" w:hanging="426"/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tabs>
          <w:tab w:val="left" w:pos="426"/>
        </w:tabs>
        <w:ind w:left="426" w:right="0" w:hanging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Obec neuzatvorila v roku 2021 žiadnu zmluvu s inou obcou.</w:t>
      </w:r>
    </w:p>
    <w:p w:rsidR="00000000" w:rsidDel="00000000" w:rsidP="00000000" w:rsidRDefault="00000000" w:rsidRPr="00000000" w14:paraId="0000036D">
      <w:pPr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numPr>
          <w:ilvl w:val="0"/>
          <w:numId w:val="3"/>
        </w:numPr>
        <w:tabs>
          <w:tab w:val="left" w:pos="426"/>
        </w:tabs>
        <w:ind w:left="426" w:right="0" w:hanging="426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Finančné usporiadanie voči rozpočtom VÚC</w:t>
      </w:r>
    </w:p>
    <w:p w:rsidR="00000000" w:rsidDel="00000000" w:rsidP="00000000" w:rsidRDefault="00000000" w:rsidRPr="00000000" w14:paraId="0000036F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Obec neuzatvorila v roku 2021 žiadnu zmluvu s VÚC</w:t>
      </w:r>
    </w:p>
    <w:p w:rsidR="00000000" w:rsidDel="00000000" w:rsidP="00000000" w:rsidRDefault="00000000" w:rsidRPr="00000000" w14:paraId="00000371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48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52"/>
        <w:gridCol w:w="2835"/>
        <w:gridCol w:w="1417"/>
        <w:gridCol w:w="1461"/>
        <w:gridCol w:w="1220"/>
        <w:tblGridChange w:id="0">
          <w:tblGrid>
            <w:gridCol w:w="2552"/>
            <w:gridCol w:w="2835"/>
            <w:gridCol w:w="1417"/>
            <w:gridCol w:w="1461"/>
            <w:gridCol w:w="1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both"/>
        <w:rPr/>
      </w:pP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11. Hodnotenie plnenia programov obce - Hodnotiaca správa k plneniu programového rozpočtu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  <w:t xml:space="preserve">Obec netvorí programový rozpočet v zmysle § 4 ods.5 zákona č. 583/2004 Z.z. o rozpočtových pravidlách územnej samosprávy.</w:t>
      </w:r>
    </w:p>
    <w:p w:rsidR="00000000" w:rsidDel="00000000" w:rsidP="00000000" w:rsidRDefault="00000000" w:rsidRPr="00000000" w14:paraId="00000387">
      <w:pPr>
        <w:ind w:left="284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ind w:left="284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ind w:left="284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38" w:w="11906" w:orient="portrait"/>
      <w:pgMar w:bottom="1127" w:top="1681" w:left="1418" w:right="1134" w:header="851" w:footer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pStyle w:val="Heading3"/>
      <w:numPr>
        <w:ilvl w:val="2"/>
        <w:numId w:val="7"/>
      </w:numPr>
      <w:spacing w:after="3" w:before="240" w:lineRule="auto"/>
      <w:ind w:left="-5" w:right="0" w:hanging="1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-5" w:right="0" w:hanging="1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620" w:hanging="360"/>
      </w:pPr>
      <w:rPr>
        <w:color w:val="0000ff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1080" w:hanging="360"/>
      </w:pPr>
      <w:rPr>
        <w:b w:val="1"/>
      </w:rPr>
    </w:lvl>
    <w:lvl w:ilvl="1">
      <w:start w:val="1"/>
      <w:numFmt w:val="lowerLetter"/>
      <w:lvlText w:val="%2)"/>
      <w:lvlJc w:val="left"/>
      <w:pPr>
        <w:ind w:left="1620" w:hanging="360"/>
      </w:pPr>
      <w:rPr/>
    </w:lvl>
    <w:lvl w:ilvl="2">
      <w:start w:val="1"/>
      <w:numFmt w:val="lowerRoman"/>
      <w:lvlText w:val="%3."/>
      <w:lvlJc w:val="right"/>
      <w:pPr>
        <w:ind w:left="2340" w:hanging="180"/>
      </w:pPr>
      <w:rPr/>
    </w:lvl>
    <w:lvl w:ilvl="3">
      <w:start w:val="1"/>
      <w:numFmt w:val="decimal"/>
      <w:lvlText w:val="%4."/>
      <w:lvlJc w:val="left"/>
      <w:pPr>
        <w:ind w:left="3060" w:hanging="360"/>
      </w:pPr>
      <w:rPr/>
    </w:lvl>
    <w:lvl w:ilvl="4">
      <w:start w:val="1"/>
      <w:numFmt w:val="lowerLetter"/>
      <w:lvlText w:val="%5."/>
      <w:lvlJc w:val="left"/>
      <w:pPr>
        <w:ind w:left="3780" w:hanging="360"/>
      </w:pPr>
      <w:rPr/>
    </w:lvl>
    <w:lvl w:ilvl="5">
      <w:start w:val="1"/>
      <w:numFmt w:val="lowerRoman"/>
      <w:lvlText w:val="%6."/>
      <w:lvlJc w:val="right"/>
      <w:pPr>
        <w:ind w:left="4500" w:hanging="180"/>
      </w:pPr>
      <w:rPr/>
    </w:lvl>
    <w:lvl w:ilvl="6">
      <w:start w:val="1"/>
      <w:numFmt w:val="decimal"/>
      <w:lvlText w:val="%7."/>
      <w:lvlJc w:val="left"/>
      <w:pPr>
        <w:ind w:left="5220" w:hanging="360"/>
      </w:pPr>
      <w:rPr/>
    </w:lvl>
    <w:lvl w:ilvl="7">
      <w:start w:val="1"/>
      <w:numFmt w:val="lowerLetter"/>
      <w:lvlText w:val="%8."/>
      <w:lvlJc w:val="left"/>
      <w:pPr>
        <w:ind w:left="5940" w:hanging="360"/>
      </w:pPr>
      <w:rPr/>
    </w:lvl>
    <w:lvl w:ilvl="8">
      <w:start w:val="1"/>
      <w:numFmt w:val="lowerRoman"/>
      <w:lvlText w:val="%9."/>
      <w:lvlJc w:val="right"/>
      <w:pPr>
        <w:ind w:left="666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283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1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644" w:hanging="359.99999999999994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90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3" w:before="240" w:line="271" w:lineRule="auto"/>
      <w:ind w:left="10" w:right="0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-11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6.0" w:type="dxa"/>
        <w:left w:w="102.0" w:type="dxa"/>
        <w:bottom w:w="0.0" w:type="dxa"/>
        <w:right w:w="57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6.0" w:type="dxa"/>
        <w:left w:w="102.0" w:type="dxa"/>
        <w:bottom w:w="0.0" w:type="dxa"/>
        <w:right w:w="57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7.0" w:type="dxa"/>
        <w:left w:w="102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8.0" w:type="dxa"/>
        <w:left w:w="110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6.0" w:type="dxa"/>
        <w:left w:w="102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8.0" w:type="dxa"/>
        <w:left w:w="110.0" w:type="dxa"/>
        <w:bottom w:w="0.0" w:type="dxa"/>
        <w:right w:w="10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