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04" w:rsidRPr="00A572CC" w:rsidRDefault="00311804" w:rsidP="006A2828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k-SK"/>
        </w:rPr>
      </w:pPr>
      <w:r w:rsidRPr="00A572CC">
        <w:rPr>
          <w:rFonts w:eastAsia="Times New Roman" w:cs="Times New Roman"/>
          <w:b/>
          <w:bCs/>
          <w:kern w:val="36"/>
          <w:sz w:val="48"/>
          <w:szCs w:val="48"/>
          <w:lang w:eastAsia="sk-SK"/>
        </w:rPr>
        <w:t>Švajčiarsky finančný mechanizmus</w:t>
      </w:r>
    </w:p>
    <w:p w:rsidR="00311804" w:rsidRPr="00A572CC" w:rsidRDefault="00311804" w:rsidP="0040436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sk-SK"/>
        </w:rPr>
      </w:pPr>
      <w:r w:rsidRPr="00A572CC">
        <w:rPr>
          <w:rFonts w:eastAsia="Times New Roman" w:cs="Times New Roman"/>
          <w:lang w:eastAsia="sk-SK"/>
        </w:rPr>
        <w:t xml:space="preserve">Hoci Švajčiarska konfederácia nie je členským štátom Európskej únie, jej členstvo v Európskom združení voľného obchodu (EZVO) jej umožňuje prístup na jednotný bezbariérový vnútorný trh Európskej únie. Z tohto dôvodu vyplýva Švajčiarskej konfederácii záväzok, vyjadriť formou peňažného príspevku podporu voči Európskej únii a osobitne jej novým členským štátom. Tento príspevok </w:t>
      </w:r>
      <w:bookmarkStart w:id="0" w:name="_GoBack"/>
      <w:bookmarkEnd w:id="0"/>
      <w:r w:rsidRPr="00A572CC">
        <w:rPr>
          <w:rFonts w:eastAsia="Times New Roman" w:cs="Times New Roman"/>
          <w:lang w:eastAsia="sk-SK"/>
        </w:rPr>
        <w:t xml:space="preserve">má formu nenávratných grantov pre 10 nových členských krajín, ktoré k EÚ pristúpili dňa 1. mája 2004. Švajčiarska konfederácia sa tak zaväzuje poskytnúť na obdobie piatich rokov finančné zdroje vo výške 1 miliardy švajčiarskych frankov, čo je približne 616 miliónov €. Podľa distribučného kľúča je pre Slovenskú republiku alokovaný objem finančných prostriedkov vo výške 66 866 000 švajčiarskych frankov, teda približne 41 miliónov €.  </w:t>
      </w:r>
    </w:p>
    <w:p w:rsidR="00311804" w:rsidRPr="00A572CC" w:rsidRDefault="00311804" w:rsidP="0040436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sk-SK"/>
        </w:rPr>
      </w:pPr>
      <w:r w:rsidRPr="00A572CC">
        <w:rPr>
          <w:rFonts w:eastAsia="Times New Roman" w:cs="Times New Roman"/>
          <w:lang w:eastAsia="sk-SK"/>
        </w:rPr>
        <w:t xml:space="preserve">Švajčiarsky finančný mechanizmus sa bude riadiť nasledujúcimi princípmi: transparentnosť, sociálna inklúzia, rovnosť príležitostí pre mužov a ženy, trvalo udržateľný rozvoj životného prostredia, subsidiarita a decentralizácia, angažovanosť všetkých zainteresovaných strán. </w:t>
      </w:r>
    </w:p>
    <w:p w:rsidR="00311804" w:rsidRPr="00A572CC" w:rsidRDefault="00311804" w:rsidP="0040436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sk-SK"/>
        </w:rPr>
      </w:pPr>
      <w:r w:rsidRPr="00A572CC">
        <w:rPr>
          <w:rFonts w:eastAsia="Times New Roman" w:cs="Times New Roman"/>
          <w:lang w:eastAsia="sk-SK"/>
        </w:rPr>
        <w:t xml:space="preserve">Jednotlivé formy pomoci sú stanovené Švajčiarskou spolkovou radou a budú zrealizované predpísanou formu čerpania prostriedkov zo Švajčiarskeho finančného mechanizmu. Projektové návrhy sa majú realizovať ako: </w:t>
      </w:r>
    </w:p>
    <w:p w:rsidR="00311804" w:rsidRPr="00A572CC" w:rsidRDefault="00311804" w:rsidP="00311804">
      <w:pPr>
        <w:spacing w:before="100" w:beforeAutospacing="1" w:after="100" w:afterAutospacing="1" w:line="240" w:lineRule="auto"/>
        <w:rPr>
          <w:rFonts w:eastAsia="Times New Roman" w:cs="Times New Roman"/>
          <w:lang w:eastAsia="sk-SK"/>
        </w:rPr>
      </w:pPr>
      <w:r w:rsidRPr="00A572CC">
        <w:rPr>
          <w:rFonts w:eastAsia="Times New Roman" w:cs="Times New Roman"/>
          <w:lang w:eastAsia="sk-SK"/>
        </w:rPr>
        <w:t>  • individuálne projekty;</w:t>
      </w:r>
      <w:r w:rsidRPr="00A572CC">
        <w:rPr>
          <w:rFonts w:eastAsia="Times New Roman" w:cs="Times New Roman"/>
          <w:lang w:eastAsia="sk-SK"/>
        </w:rPr>
        <w:br/>
        <w:t>  • blokové granty;</w:t>
      </w:r>
      <w:r w:rsidRPr="00A572CC">
        <w:rPr>
          <w:rFonts w:eastAsia="Times New Roman" w:cs="Times New Roman"/>
          <w:lang w:eastAsia="sk-SK"/>
        </w:rPr>
        <w:br/>
        <w:t>  • štipendijný fond; a</w:t>
      </w:r>
      <w:r w:rsidRPr="00A572CC">
        <w:rPr>
          <w:rFonts w:eastAsia="Times New Roman" w:cs="Times New Roman"/>
          <w:lang w:eastAsia="sk-SK"/>
        </w:rPr>
        <w:br/>
        <w:t xml:space="preserve">  • technická asistencia. </w:t>
      </w:r>
    </w:p>
    <w:p w:rsidR="00311804" w:rsidRPr="00A572CC" w:rsidRDefault="00311804" w:rsidP="0040436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sk-SK"/>
        </w:rPr>
      </w:pPr>
      <w:r w:rsidRPr="00A572CC">
        <w:rPr>
          <w:rFonts w:eastAsia="Times New Roman" w:cs="Times New Roman"/>
          <w:lang w:eastAsia="sk-SK"/>
        </w:rPr>
        <w:t>Predkladať žiadosti o poskytnutie nenávratného príspevku zo Švajčiar</w:t>
      </w:r>
      <w:r w:rsidR="008E33EA" w:rsidRPr="00A572CC">
        <w:rPr>
          <w:rFonts w:eastAsia="Times New Roman" w:cs="Times New Roman"/>
          <w:lang w:eastAsia="sk-SK"/>
        </w:rPr>
        <w:t>skeho finančného mechanizmu sú</w:t>
      </w:r>
      <w:r w:rsidRPr="00A572CC">
        <w:rPr>
          <w:rFonts w:eastAsia="Times New Roman" w:cs="Times New Roman"/>
          <w:lang w:eastAsia="sk-SK"/>
        </w:rPr>
        <w:t xml:space="preserve"> oprávnené orgány verejného a súkromného sektora, ako aj mimovládne a neziskové organizácie, ktoré sú ustanovené ako legálne subjekty a fungujú vo verejnom záujme. Ďalej národné, regionálne a mieste orgány, vzdelávacie a výskumné inštitúcie a verejno-súkromné partnerstvá. Pre každú konkrétnu výzvu budú presne vymedzené oprávnené subjekty na predkladanie žiadostí o poskytnutie nenávratného finančného príspevku. </w:t>
      </w:r>
    </w:p>
    <w:p w:rsidR="00311804" w:rsidRPr="00A572CC" w:rsidRDefault="00311804" w:rsidP="0040436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sk-SK"/>
        </w:rPr>
      </w:pPr>
      <w:r w:rsidRPr="00A572CC">
        <w:rPr>
          <w:rFonts w:eastAsia="Times New Roman" w:cs="Times New Roman"/>
          <w:lang w:eastAsia="sk-SK"/>
        </w:rPr>
        <w:t xml:space="preserve">Na predkladanie žiadosti o získanie finančného príspevku budú oprávnené ekonomicky a sociálne znevýhodnené a najzaostalejšie regióny Slovenskej republiky. Pri posudzovaní žiadosti sa bude prihliadať na prínos projektu z hľadiska redukcie ekonomických a sociálnych rozdielov v rámci Slovenskej republiky. </w:t>
      </w:r>
    </w:p>
    <w:p w:rsidR="00311804" w:rsidRPr="00A572CC" w:rsidRDefault="00311804" w:rsidP="0040436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sk-SK"/>
        </w:rPr>
      </w:pPr>
      <w:r w:rsidRPr="00A572CC">
        <w:rPr>
          <w:rFonts w:eastAsia="Times New Roman" w:cs="Times New Roman"/>
          <w:lang w:eastAsia="sk-SK"/>
        </w:rPr>
        <w:t xml:space="preserve">Národným kontaktným bodom v SR pre Švajčiarsky finančný mechanizmus je Úrad vlády SR, Odbor riadenia a implementácie </w:t>
      </w:r>
      <w:proofErr w:type="spellStart"/>
      <w:r w:rsidRPr="00A572CC">
        <w:rPr>
          <w:rFonts w:eastAsia="Times New Roman" w:cs="Times New Roman"/>
          <w:lang w:eastAsia="sk-SK"/>
        </w:rPr>
        <w:t>Švajčiarkseho</w:t>
      </w:r>
      <w:proofErr w:type="spellEnd"/>
      <w:r w:rsidRPr="00A572CC">
        <w:rPr>
          <w:rFonts w:eastAsia="Times New Roman" w:cs="Times New Roman"/>
          <w:lang w:eastAsia="sk-SK"/>
        </w:rPr>
        <w:t xml:space="preserve"> finančného mechanizmu. Národný kontaktný bod zodpovedá za celkovú koordináciu implementácie Švajčiarskeho finančného mechanizmu v SR. Do zodpovednosti Národného kontaktného bodu patrí tiež vyhlasovanie výziev na predkladanie projektov, ich posudzovanie, odporúčanie projektov na schválenie a kontrola realizácie projektov.  </w:t>
      </w:r>
    </w:p>
    <w:p w:rsidR="00311804" w:rsidRPr="00A572CC" w:rsidRDefault="00311804" w:rsidP="0040436B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sk-SK"/>
        </w:rPr>
      </w:pPr>
      <w:r w:rsidRPr="00A572CC">
        <w:rPr>
          <w:rFonts w:eastAsia="Times New Roman" w:cs="Times New Roman"/>
          <w:lang w:eastAsia="sk-SK"/>
        </w:rPr>
        <w:t xml:space="preserve">Podrobnejšie informácie o Švajčiarskom finančnom mechanizme a aktuálnych výzvach sú prístupné na stránke </w:t>
      </w:r>
      <w:hyperlink r:id="rId6" w:history="1">
        <w:r w:rsidRPr="00A572CC">
          <w:rPr>
            <w:rFonts w:eastAsia="Times New Roman" w:cs="Times New Roman"/>
            <w:color w:val="0000FF"/>
            <w:u w:val="single"/>
            <w:lang w:eastAsia="sk-SK"/>
          </w:rPr>
          <w:t>www.swiss-contribution.sk</w:t>
        </w:r>
      </w:hyperlink>
    </w:p>
    <w:p w:rsidR="00FA0620" w:rsidRPr="00A572CC" w:rsidRDefault="00FA0620" w:rsidP="0040436B">
      <w:pPr>
        <w:jc w:val="both"/>
      </w:pPr>
    </w:p>
    <w:p w:rsidR="00E430D2" w:rsidRDefault="00E430D2" w:rsidP="0040436B">
      <w:pPr>
        <w:autoSpaceDE w:val="0"/>
        <w:snapToGrid w:val="0"/>
        <w:jc w:val="both"/>
        <w:rPr>
          <w:rFonts w:eastAsia="FrutigerCE-Roman"/>
          <w:b/>
          <w:bCs/>
          <w:i/>
          <w:iCs/>
        </w:rPr>
      </w:pPr>
    </w:p>
    <w:p w:rsidR="00E430D2" w:rsidRPr="00E430D2" w:rsidRDefault="00E430D2" w:rsidP="00E430D2">
      <w:pPr>
        <w:autoSpaceDE w:val="0"/>
        <w:snapToGrid w:val="0"/>
        <w:jc w:val="center"/>
        <w:rPr>
          <w:rFonts w:eastAsia="FrutigerCE-Roman"/>
          <w:b/>
          <w:bCs/>
          <w:iCs/>
          <w:u w:val="single"/>
        </w:rPr>
      </w:pPr>
      <w:r w:rsidRPr="00E430D2">
        <w:rPr>
          <w:rFonts w:eastAsia="FrutigerCE-Roman"/>
          <w:b/>
          <w:bCs/>
          <w:iCs/>
          <w:u w:val="single"/>
        </w:rPr>
        <w:lastRenderedPageBreak/>
        <w:t>Projekt s názvom:</w:t>
      </w:r>
    </w:p>
    <w:p w:rsidR="00E430D2" w:rsidRDefault="00820097" w:rsidP="00E430D2">
      <w:pPr>
        <w:autoSpaceDE w:val="0"/>
        <w:snapToGrid w:val="0"/>
        <w:jc w:val="center"/>
        <w:rPr>
          <w:rFonts w:eastAsia="FrutigerCE-Roman"/>
          <w:b/>
          <w:bCs/>
          <w:iCs/>
          <w:u w:val="single"/>
        </w:rPr>
      </w:pPr>
      <w:r w:rsidRPr="00E430D2">
        <w:rPr>
          <w:rFonts w:eastAsia="FrutigerCE-Roman"/>
          <w:b/>
          <w:bCs/>
          <w:iCs/>
          <w:u w:val="single"/>
        </w:rPr>
        <w:t xml:space="preserve">Slovenský raj – </w:t>
      </w:r>
      <w:proofErr w:type="spellStart"/>
      <w:r w:rsidRPr="00E430D2">
        <w:rPr>
          <w:rFonts w:eastAsia="FrutigerCE-Roman"/>
          <w:b/>
          <w:bCs/>
          <w:iCs/>
          <w:u w:val="single"/>
        </w:rPr>
        <w:t>Klaster</w:t>
      </w:r>
      <w:proofErr w:type="spellEnd"/>
      <w:r w:rsidRPr="00E430D2">
        <w:rPr>
          <w:rFonts w:eastAsia="FrutigerCE-Roman"/>
          <w:b/>
          <w:bCs/>
          <w:iCs/>
          <w:u w:val="single"/>
        </w:rPr>
        <w:t xml:space="preserve"> cestovného ruchu NP Slovenský raj a TIC Dobšinská Ľadová Jaskyňa</w:t>
      </w:r>
    </w:p>
    <w:p w:rsidR="00E430D2" w:rsidRPr="00E430D2" w:rsidRDefault="00E430D2" w:rsidP="00E430D2">
      <w:pPr>
        <w:autoSpaceDE w:val="0"/>
        <w:snapToGrid w:val="0"/>
        <w:jc w:val="center"/>
        <w:rPr>
          <w:rFonts w:eastAsia="FrutigerCE-Roman"/>
          <w:b/>
          <w:bCs/>
          <w:iCs/>
          <w:u w:val="single"/>
        </w:rPr>
      </w:pPr>
    </w:p>
    <w:p w:rsidR="00311804" w:rsidRPr="00A572CC" w:rsidRDefault="00F968C8" w:rsidP="0040436B">
      <w:pPr>
        <w:jc w:val="both"/>
        <w:rPr>
          <w:b/>
        </w:rPr>
      </w:pPr>
      <w:r>
        <w:rPr>
          <w:b/>
        </w:rPr>
        <w:t>Globálny cieľ projektu:</w:t>
      </w:r>
    </w:p>
    <w:p w:rsidR="00311804" w:rsidRPr="00F968C8" w:rsidRDefault="00311804" w:rsidP="0040436B">
      <w:pPr>
        <w:jc w:val="both"/>
        <w:rPr>
          <w:i/>
        </w:rPr>
      </w:pPr>
      <w:r w:rsidRPr="00F968C8">
        <w:rPr>
          <w:b/>
          <w:i/>
        </w:rPr>
        <w:t xml:space="preserve">Podpora </w:t>
      </w:r>
      <w:proofErr w:type="spellStart"/>
      <w:r w:rsidRPr="00F968C8">
        <w:rPr>
          <w:b/>
          <w:i/>
        </w:rPr>
        <w:t>trvaloudržateľného</w:t>
      </w:r>
      <w:proofErr w:type="spellEnd"/>
      <w:r w:rsidRPr="00F968C8">
        <w:rPr>
          <w:b/>
          <w:i/>
        </w:rPr>
        <w:t xml:space="preserve"> socioekonomického rozvoja v zaostávajúcom subregióne obcí a miest NP Slovenský raj.</w:t>
      </w:r>
    </w:p>
    <w:p w:rsidR="00311804" w:rsidRPr="00A572CC" w:rsidRDefault="00311804" w:rsidP="0040436B">
      <w:pPr>
        <w:autoSpaceDE w:val="0"/>
        <w:snapToGrid w:val="0"/>
        <w:ind w:right="59"/>
        <w:jc w:val="both"/>
      </w:pPr>
      <w:r w:rsidRPr="00F968C8">
        <w:rPr>
          <w:rFonts w:eastAsia="FrutigerCE-Roman"/>
          <w:b/>
          <w:bCs/>
          <w:i/>
        </w:rPr>
        <w:t>Cieľom projektu</w:t>
      </w:r>
      <w:r w:rsidRPr="00A572CC">
        <w:rPr>
          <w:rFonts w:eastAsia="FrutigerCE-Roman"/>
          <w:b/>
          <w:bCs/>
        </w:rPr>
        <w:t xml:space="preserve"> </w:t>
      </w:r>
      <w:r w:rsidRPr="00A572CC">
        <w:rPr>
          <w:rFonts w:eastAsia="FrutigerCE-Roman"/>
          <w:bCs/>
        </w:rPr>
        <w:t xml:space="preserve">je mobilizácia vysokého potenciálu cestovného ruchu v NP Slovenský raj a priľahlých oblastí a trvalo udržateľný rozvoj tejto zaostávajúcej lokality, prostredníctvom založenia oblastnej organizácie cestovného ruchu v NP Slovenský raj – </w:t>
      </w:r>
      <w:proofErr w:type="spellStart"/>
      <w:r w:rsidRPr="00A572CC">
        <w:rPr>
          <w:rFonts w:eastAsia="FrutigerCE-Roman"/>
          <w:bCs/>
        </w:rPr>
        <w:t>Klastra</w:t>
      </w:r>
      <w:proofErr w:type="spellEnd"/>
      <w:r w:rsidRPr="00A572CC">
        <w:rPr>
          <w:rFonts w:eastAsia="FrutigerCE-Roman"/>
          <w:bCs/>
        </w:rPr>
        <w:t xml:space="preserve"> cestovného ruchu a vybudovanie služby s vysokým dopytom - Turistického informačného centra v atraktívnej lokalite pamiatky UNESCO Dobšinskej ľadovej jaskyne. </w:t>
      </w:r>
    </w:p>
    <w:p w:rsidR="00311804" w:rsidRPr="00A572CC" w:rsidRDefault="00311804" w:rsidP="0040436B">
      <w:pPr>
        <w:autoSpaceDE w:val="0"/>
        <w:snapToGrid w:val="0"/>
        <w:ind w:right="59"/>
        <w:jc w:val="both"/>
        <w:rPr>
          <w:bCs/>
        </w:rPr>
      </w:pPr>
      <w:r w:rsidRPr="00A572CC">
        <w:rPr>
          <w:bCs/>
        </w:rPr>
        <w:t>Projekt sa zameriava na:</w:t>
      </w:r>
    </w:p>
    <w:p w:rsidR="00311804" w:rsidRPr="00A572CC" w:rsidRDefault="00311804" w:rsidP="00E430D2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hanging="294"/>
        <w:jc w:val="both"/>
      </w:pPr>
      <w:r w:rsidRPr="00A572CC">
        <w:t>Mobilizáciu cestovného ruchu Národného parku Slovenský raj v zaostalej a znevýhodnenej oblasti, ktorý tvorí základ ekonomickej činnosti lokality s ročnou návštevnosťou 700 000 turistov</w:t>
      </w:r>
    </w:p>
    <w:p w:rsidR="00311804" w:rsidRPr="00A572CC" w:rsidRDefault="00311804" w:rsidP="00E430D2">
      <w:pPr>
        <w:numPr>
          <w:ilvl w:val="0"/>
          <w:numId w:val="1"/>
        </w:numPr>
        <w:suppressAutoHyphens/>
        <w:spacing w:after="0" w:line="240" w:lineRule="auto"/>
        <w:ind w:hanging="294"/>
        <w:jc w:val="both"/>
      </w:pPr>
      <w:r w:rsidRPr="00A572CC">
        <w:t>Mobilizáciu miestneho a regionálneho potenciálu, aktivizáciu lokálnych zdrojov a atraktivít subregiónu z hľadiska ich využívania domácimi obyvateľmi a návštevníkmi</w:t>
      </w:r>
    </w:p>
    <w:p w:rsidR="00311804" w:rsidRPr="00A572CC" w:rsidRDefault="00311804" w:rsidP="00E430D2">
      <w:pPr>
        <w:numPr>
          <w:ilvl w:val="0"/>
          <w:numId w:val="1"/>
        </w:numPr>
        <w:suppressAutoHyphens/>
        <w:spacing w:after="0" w:line="240" w:lineRule="auto"/>
        <w:ind w:hanging="294"/>
        <w:jc w:val="both"/>
      </w:pPr>
      <w:r w:rsidRPr="00A572CC">
        <w:t>Zníženie hospodárskych a sociálnych rozdielov</w:t>
      </w:r>
    </w:p>
    <w:p w:rsidR="00311804" w:rsidRPr="00A572CC" w:rsidRDefault="00311804" w:rsidP="00E430D2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hanging="294"/>
        <w:jc w:val="both"/>
      </w:pPr>
      <w:r w:rsidRPr="00A572CC">
        <w:t>Podporu tvorby pracovných miest v lokalite</w:t>
      </w:r>
    </w:p>
    <w:p w:rsidR="00311804" w:rsidRPr="00A572CC" w:rsidRDefault="00311804" w:rsidP="00E430D2">
      <w:pPr>
        <w:numPr>
          <w:ilvl w:val="0"/>
          <w:numId w:val="1"/>
        </w:numPr>
        <w:suppressAutoHyphens/>
        <w:spacing w:after="0" w:line="240" w:lineRule="auto"/>
        <w:ind w:hanging="294"/>
        <w:jc w:val="both"/>
      </w:pPr>
      <w:r w:rsidRPr="00A572CC">
        <w:t xml:space="preserve">Vytvorenie modelu riadenia a organizácie cestovného ruchu v oblasti NP Slovenský Raj </w:t>
      </w:r>
    </w:p>
    <w:p w:rsidR="00311804" w:rsidRPr="00A572CC" w:rsidRDefault="00311804" w:rsidP="00E430D2">
      <w:pPr>
        <w:numPr>
          <w:ilvl w:val="0"/>
          <w:numId w:val="1"/>
        </w:numPr>
        <w:suppressAutoHyphens/>
        <w:spacing w:after="0" w:line="240" w:lineRule="auto"/>
        <w:ind w:hanging="294"/>
        <w:jc w:val="both"/>
      </w:pPr>
      <w:r w:rsidRPr="00A572CC">
        <w:t xml:space="preserve">Zriadenie oblastnej organizácie riadenia cestovného ruchu - </w:t>
      </w:r>
      <w:proofErr w:type="spellStart"/>
      <w:r w:rsidRPr="00A572CC">
        <w:t>klastra</w:t>
      </w:r>
      <w:proofErr w:type="spellEnd"/>
    </w:p>
    <w:p w:rsidR="00311804" w:rsidRPr="00A572CC" w:rsidRDefault="00311804" w:rsidP="00E430D2">
      <w:pPr>
        <w:numPr>
          <w:ilvl w:val="0"/>
          <w:numId w:val="1"/>
        </w:numPr>
        <w:suppressAutoHyphens/>
        <w:spacing w:after="0" w:line="240" w:lineRule="auto"/>
        <w:ind w:hanging="294"/>
        <w:jc w:val="both"/>
      </w:pPr>
      <w:r w:rsidRPr="00A572CC">
        <w:t>Trvalo udržateľnú podporu rozvoja turizmu v lokalite NP Slovenský Raj</w:t>
      </w:r>
    </w:p>
    <w:p w:rsidR="00311804" w:rsidRPr="00A572CC" w:rsidRDefault="00311804" w:rsidP="00E430D2">
      <w:pPr>
        <w:numPr>
          <w:ilvl w:val="0"/>
          <w:numId w:val="1"/>
        </w:numPr>
        <w:suppressAutoHyphens/>
        <w:spacing w:after="0" w:line="240" w:lineRule="auto"/>
        <w:ind w:hanging="294"/>
        <w:jc w:val="both"/>
      </w:pPr>
      <w:r w:rsidRPr="00A572CC">
        <w:t>Vykonanie analýzy CR a vyhodnotenie potenciálu centier CR</w:t>
      </w:r>
    </w:p>
    <w:p w:rsidR="00311804" w:rsidRPr="00A572CC" w:rsidRDefault="00311804" w:rsidP="00E430D2">
      <w:pPr>
        <w:numPr>
          <w:ilvl w:val="0"/>
          <w:numId w:val="1"/>
        </w:numPr>
        <w:suppressAutoHyphens/>
        <w:autoSpaceDE w:val="0"/>
        <w:snapToGrid w:val="0"/>
        <w:spacing w:after="0"/>
        <w:ind w:left="697" w:hanging="294"/>
        <w:jc w:val="both"/>
      </w:pPr>
      <w:r w:rsidRPr="00A572CC">
        <w:rPr>
          <w:bCs/>
        </w:rPr>
        <w:t xml:space="preserve">Spracovanie Stratégie a Akčného plánu </w:t>
      </w:r>
      <w:proofErr w:type="spellStart"/>
      <w:r w:rsidRPr="00A572CC">
        <w:rPr>
          <w:bCs/>
        </w:rPr>
        <w:t>trvaloudržateľného</w:t>
      </w:r>
      <w:proofErr w:type="spellEnd"/>
      <w:r w:rsidRPr="00A572CC">
        <w:rPr>
          <w:bCs/>
        </w:rPr>
        <w:t xml:space="preserve"> rozvoja DMO NP Slovenský raj</w:t>
      </w:r>
    </w:p>
    <w:p w:rsidR="00311804" w:rsidRPr="00A572CC" w:rsidRDefault="00311804" w:rsidP="00E430D2">
      <w:pPr>
        <w:numPr>
          <w:ilvl w:val="0"/>
          <w:numId w:val="1"/>
        </w:numPr>
        <w:suppressAutoHyphens/>
        <w:spacing w:after="0" w:line="240" w:lineRule="auto"/>
        <w:ind w:left="697" w:hanging="294"/>
        <w:jc w:val="both"/>
      </w:pPr>
      <w:r w:rsidRPr="00A572CC">
        <w:t xml:space="preserve">Výmenu skúseností so Švajčiarskym partnerom a vybudovanie dlhodobej spolupráce  a rozširovanie dobrej praxe v lokalite NP Slovenský raj ale aj prezentáciu zahraničného partnera a jeho partnerských organizácií v celom regióne Slovensko – Východ </w:t>
      </w:r>
    </w:p>
    <w:p w:rsidR="00311804" w:rsidRPr="00A572CC" w:rsidRDefault="00311804" w:rsidP="00E430D2">
      <w:pPr>
        <w:numPr>
          <w:ilvl w:val="0"/>
          <w:numId w:val="1"/>
        </w:numPr>
        <w:suppressAutoHyphens/>
        <w:spacing w:after="0" w:line="240" w:lineRule="auto"/>
        <w:ind w:hanging="294"/>
        <w:jc w:val="both"/>
      </w:pPr>
      <w:r w:rsidRPr="00A572CC">
        <w:t xml:space="preserve">Vytvorenie platformy medzi nositeľmi miestnych, regionálnych a národných strategických rozvojových aktivít na odstránenie rozdrobenosti iniciatív v oblasti rozvoja CR </w:t>
      </w:r>
    </w:p>
    <w:p w:rsidR="00311804" w:rsidRPr="00A572CC" w:rsidRDefault="00311804" w:rsidP="00E430D2">
      <w:pPr>
        <w:numPr>
          <w:ilvl w:val="0"/>
          <w:numId w:val="1"/>
        </w:numPr>
        <w:suppressAutoHyphens/>
        <w:spacing w:after="0" w:line="240" w:lineRule="auto"/>
        <w:ind w:hanging="294"/>
        <w:jc w:val="both"/>
      </w:pPr>
      <w:r w:rsidRPr="00A572CC">
        <w:t>Zlepšenie úrovne služieb cestovného ruchu a tvorba značiek kvality</w:t>
      </w:r>
    </w:p>
    <w:p w:rsidR="00311804" w:rsidRPr="00A572CC" w:rsidRDefault="00311804" w:rsidP="00E430D2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hanging="294"/>
        <w:jc w:val="both"/>
      </w:pPr>
      <w:r w:rsidRPr="00A572CC">
        <w:t>Tvorbu produktov cestovného ruchu</w:t>
      </w:r>
    </w:p>
    <w:p w:rsidR="00311804" w:rsidRPr="00A572CC" w:rsidRDefault="00311804" w:rsidP="00E430D2">
      <w:pPr>
        <w:numPr>
          <w:ilvl w:val="0"/>
          <w:numId w:val="1"/>
        </w:numPr>
        <w:suppressAutoHyphens/>
        <w:spacing w:after="0" w:line="240" w:lineRule="auto"/>
        <w:ind w:left="733" w:right="1593" w:hanging="294"/>
        <w:jc w:val="both"/>
      </w:pPr>
      <w:r w:rsidRPr="00A572CC">
        <w:t xml:space="preserve">Zriadenie multifunkčného Turistického informačného centra (internet </w:t>
      </w:r>
      <w:proofErr w:type="spellStart"/>
      <w:r w:rsidRPr="00A572CC">
        <w:t>café</w:t>
      </w:r>
      <w:proofErr w:type="spellEnd"/>
      <w:r w:rsidRPr="00A572CC">
        <w:t>, multimediálna miestnosť, prednášková miestnosť, mini múzeum NATURA, predaj suvenírov, mini Bufet, menšie ubytovacie kapacity) vo vysoko navštevovanej lokalite Stratená – Dobšinská ľadová jaskyňa, lokalite UNESCO pamiatky s ročnou návštevnosťou 100 000</w:t>
      </w:r>
    </w:p>
    <w:p w:rsidR="00311804" w:rsidRPr="00A572CC" w:rsidRDefault="00311804" w:rsidP="00E430D2">
      <w:pPr>
        <w:numPr>
          <w:ilvl w:val="0"/>
          <w:numId w:val="1"/>
        </w:numPr>
        <w:suppressAutoHyphens/>
        <w:spacing w:after="0" w:line="240" w:lineRule="auto"/>
        <w:ind w:hanging="294"/>
        <w:jc w:val="both"/>
      </w:pPr>
      <w:r w:rsidRPr="00A572CC">
        <w:t>Revitalizáciu a skrášlenie riešeného územia</w:t>
      </w:r>
    </w:p>
    <w:p w:rsidR="00311804" w:rsidRPr="00A572CC" w:rsidRDefault="00311804" w:rsidP="00E430D2">
      <w:pPr>
        <w:numPr>
          <w:ilvl w:val="0"/>
          <w:numId w:val="1"/>
        </w:numPr>
        <w:suppressAutoHyphens/>
        <w:spacing w:after="0" w:line="240" w:lineRule="auto"/>
        <w:ind w:hanging="294"/>
        <w:jc w:val="both"/>
      </w:pPr>
      <w:r w:rsidRPr="00A572CC">
        <w:t>Budovanie turistického informačného a rezervačného systému v lokalite NP regióne</w:t>
      </w:r>
    </w:p>
    <w:p w:rsidR="00311804" w:rsidRPr="00A572CC" w:rsidRDefault="00311804" w:rsidP="00E430D2">
      <w:pPr>
        <w:numPr>
          <w:ilvl w:val="0"/>
          <w:numId w:val="1"/>
        </w:numPr>
        <w:suppressAutoHyphens/>
        <w:spacing w:after="0" w:line="240" w:lineRule="auto"/>
        <w:ind w:hanging="294"/>
        <w:jc w:val="both"/>
      </w:pPr>
      <w:r w:rsidRPr="00A572CC">
        <w:t>Spoločnú propagáciu a marketing územia</w:t>
      </w:r>
    </w:p>
    <w:p w:rsidR="00311804" w:rsidRPr="00A572CC" w:rsidRDefault="00311804" w:rsidP="00E430D2">
      <w:pPr>
        <w:numPr>
          <w:ilvl w:val="0"/>
          <w:numId w:val="1"/>
        </w:numPr>
        <w:suppressAutoHyphens/>
        <w:spacing w:after="0" w:line="240" w:lineRule="auto"/>
        <w:ind w:hanging="294"/>
        <w:jc w:val="both"/>
      </w:pPr>
      <w:r w:rsidRPr="00A572CC">
        <w:t xml:space="preserve">Vzdelávacie aktivity pre profesionálov v riadení </w:t>
      </w:r>
      <w:proofErr w:type="spellStart"/>
      <w:r w:rsidRPr="00A572CC">
        <w:t>klastra</w:t>
      </w:r>
      <w:proofErr w:type="spellEnd"/>
      <w:r w:rsidRPr="00A572CC">
        <w:t xml:space="preserve">, aktérov pôsobiacich v CR a ochrane životného prostredia, podnikateľov, poľnohospodárov, predstaviteľov samospráv, žiakov a študentov, aktivistov v riešení Rómskej problematiky a iných </w:t>
      </w:r>
      <w:proofErr w:type="spellStart"/>
      <w:r w:rsidRPr="00A572CC">
        <w:t>marginalizovaných</w:t>
      </w:r>
      <w:proofErr w:type="spellEnd"/>
      <w:r w:rsidRPr="00A572CC">
        <w:t xml:space="preserve"> skupín</w:t>
      </w:r>
      <w:r w:rsidRPr="00A572CC">
        <w:rPr>
          <w:b/>
          <w:bCs/>
        </w:rPr>
        <w:t xml:space="preserve"> </w:t>
      </w:r>
      <w:r w:rsidRPr="00A572CC">
        <w:t>a obyvateľov</w:t>
      </w:r>
    </w:p>
    <w:p w:rsidR="00311804" w:rsidRPr="00A572CC" w:rsidRDefault="00311804" w:rsidP="0040436B">
      <w:pPr>
        <w:numPr>
          <w:ilvl w:val="0"/>
          <w:numId w:val="1"/>
        </w:numPr>
        <w:suppressAutoHyphens/>
        <w:autoSpaceDE w:val="0"/>
        <w:snapToGrid w:val="0"/>
        <w:spacing w:after="0"/>
        <w:jc w:val="both"/>
      </w:pPr>
      <w:r w:rsidRPr="00A572CC">
        <w:t>Posilňovanie sociálnej inklúzie</w:t>
      </w:r>
    </w:p>
    <w:p w:rsidR="00311804" w:rsidRPr="00A572CC" w:rsidRDefault="00311804" w:rsidP="0040436B">
      <w:pPr>
        <w:numPr>
          <w:ilvl w:val="0"/>
          <w:numId w:val="1"/>
        </w:numPr>
        <w:suppressAutoHyphens/>
        <w:autoSpaceDE w:val="0"/>
        <w:snapToGrid w:val="0"/>
        <w:spacing w:after="0"/>
        <w:jc w:val="both"/>
        <w:rPr>
          <w:bCs/>
        </w:rPr>
      </w:pPr>
      <w:r w:rsidRPr="00A572CC">
        <w:lastRenderedPageBreak/>
        <w:t>Šírenie získaných skúseností z</w:t>
      </w:r>
      <w:r w:rsidR="007A7853" w:rsidRPr="00A572CC">
        <w:t> </w:t>
      </w:r>
      <w:r w:rsidRPr="00A572CC">
        <w:t>projekt</w:t>
      </w:r>
    </w:p>
    <w:p w:rsidR="00FB7389" w:rsidRPr="00A572CC" w:rsidRDefault="00FB7389" w:rsidP="007A7853">
      <w:pPr>
        <w:suppressAutoHyphens/>
        <w:autoSpaceDE w:val="0"/>
        <w:snapToGrid w:val="0"/>
        <w:spacing w:after="0"/>
        <w:jc w:val="both"/>
      </w:pPr>
    </w:p>
    <w:p w:rsidR="00FB7389" w:rsidRPr="00A572CC" w:rsidRDefault="00FB7389" w:rsidP="007A7853">
      <w:pPr>
        <w:suppressAutoHyphens/>
        <w:autoSpaceDE w:val="0"/>
        <w:snapToGrid w:val="0"/>
        <w:spacing w:after="0"/>
        <w:jc w:val="both"/>
      </w:pPr>
    </w:p>
    <w:p w:rsidR="007A7853" w:rsidRDefault="00E430D2" w:rsidP="00F968C8">
      <w:pPr>
        <w:autoSpaceDE w:val="0"/>
        <w:snapToGrid w:val="0"/>
        <w:spacing w:after="0"/>
        <w:jc w:val="both"/>
        <w:rPr>
          <w:rFonts w:eastAsia="FrutigerCE-Roman"/>
          <w:b/>
          <w:bCs/>
          <w:i/>
          <w:iCs/>
        </w:rPr>
      </w:pPr>
      <w:r w:rsidRPr="00E430D2">
        <w:rPr>
          <w:b/>
        </w:rPr>
        <w:t>Aktivity projektu:</w:t>
      </w:r>
    </w:p>
    <w:p w:rsidR="008A67A2" w:rsidRPr="008A67A2" w:rsidRDefault="008A67A2" w:rsidP="00F968C8">
      <w:pPr>
        <w:autoSpaceDE w:val="0"/>
        <w:snapToGrid w:val="0"/>
        <w:spacing w:after="0"/>
        <w:jc w:val="both"/>
        <w:rPr>
          <w:rFonts w:eastAsia="FrutigerCE-Roman"/>
          <w:b/>
          <w:bCs/>
          <w:i/>
          <w:iCs/>
        </w:rPr>
      </w:pPr>
    </w:p>
    <w:p w:rsidR="00311804" w:rsidRPr="00A572CC" w:rsidRDefault="00E851A5" w:rsidP="0040436B">
      <w:pPr>
        <w:autoSpaceDE w:val="0"/>
        <w:snapToGrid w:val="0"/>
        <w:ind w:right="59"/>
        <w:jc w:val="both"/>
        <w:rPr>
          <w:rFonts w:cs="Tahoma"/>
          <w:b/>
        </w:rPr>
      </w:pPr>
      <w:r w:rsidRPr="00A572CC">
        <w:rPr>
          <w:rFonts w:cs="Tahoma"/>
          <w:b/>
        </w:rPr>
        <w:t xml:space="preserve">Aktivita 1: </w:t>
      </w:r>
      <w:r w:rsidRPr="00021411">
        <w:rPr>
          <w:rFonts w:cs="Tahoma"/>
        </w:rPr>
        <w:t>Spracovanie odborných dokumentácií</w:t>
      </w:r>
    </w:p>
    <w:p w:rsidR="00E851A5" w:rsidRPr="00021411" w:rsidRDefault="00E430D2" w:rsidP="00E430D2">
      <w:pPr>
        <w:tabs>
          <w:tab w:val="left" w:pos="567"/>
          <w:tab w:val="left" w:pos="1134"/>
        </w:tabs>
        <w:autoSpaceDE w:val="0"/>
        <w:snapToGrid w:val="0"/>
        <w:ind w:right="59"/>
        <w:jc w:val="both"/>
        <w:rPr>
          <w:rFonts w:cs="Tahoma"/>
        </w:rPr>
      </w:pPr>
      <w:r>
        <w:rPr>
          <w:rFonts w:cs="Tahoma"/>
          <w:b/>
        </w:rPr>
        <w:t>Aktivita 2:</w:t>
      </w:r>
      <w:r w:rsidR="00E851A5" w:rsidRPr="00021411">
        <w:rPr>
          <w:rFonts w:cs="Tahoma"/>
        </w:rPr>
        <w:t xml:space="preserve">Založenie </w:t>
      </w:r>
      <w:proofErr w:type="spellStart"/>
      <w:r w:rsidR="00E851A5" w:rsidRPr="00021411">
        <w:rPr>
          <w:rFonts w:cs="Tahoma"/>
        </w:rPr>
        <w:t>Klastra</w:t>
      </w:r>
      <w:proofErr w:type="spellEnd"/>
      <w:r w:rsidR="00E851A5" w:rsidRPr="00021411">
        <w:rPr>
          <w:rFonts w:cs="Tahoma"/>
        </w:rPr>
        <w:t xml:space="preserve"> cestovného ruchu NP Slovenský raj a spracovanie strategických dokumentov</w:t>
      </w:r>
    </w:p>
    <w:p w:rsidR="00E851A5" w:rsidRPr="00A572CC" w:rsidRDefault="00E851A5" w:rsidP="0040436B">
      <w:pPr>
        <w:autoSpaceDE w:val="0"/>
        <w:snapToGrid w:val="0"/>
        <w:ind w:right="59"/>
        <w:jc w:val="both"/>
        <w:rPr>
          <w:rFonts w:cs="Tahoma"/>
          <w:b/>
        </w:rPr>
      </w:pPr>
      <w:r w:rsidRPr="00A572CC">
        <w:rPr>
          <w:rFonts w:cs="Tahoma"/>
          <w:b/>
        </w:rPr>
        <w:t xml:space="preserve">Aktivita 3: </w:t>
      </w:r>
      <w:r w:rsidRPr="00021411">
        <w:rPr>
          <w:rFonts w:cs="Tahoma"/>
        </w:rPr>
        <w:t>Vzdelávacie aktivity</w:t>
      </w:r>
    </w:p>
    <w:p w:rsidR="00E851A5" w:rsidRPr="00A572CC" w:rsidRDefault="00E851A5" w:rsidP="0040436B">
      <w:pPr>
        <w:autoSpaceDE w:val="0"/>
        <w:snapToGrid w:val="0"/>
        <w:ind w:right="59"/>
        <w:jc w:val="both"/>
        <w:rPr>
          <w:rFonts w:cs="Tahoma"/>
          <w:b/>
        </w:rPr>
      </w:pPr>
      <w:r w:rsidRPr="00A572CC">
        <w:rPr>
          <w:rFonts w:cs="Tahoma"/>
          <w:b/>
        </w:rPr>
        <w:t xml:space="preserve">Aktivita 4: </w:t>
      </w:r>
      <w:r w:rsidRPr="00021411">
        <w:rPr>
          <w:rFonts w:cs="Tahoma"/>
        </w:rPr>
        <w:t>Marketingové aktivity a rezervačný systém, Publicita (propagácia)</w:t>
      </w:r>
    </w:p>
    <w:p w:rsidR="00E851A5" w:rsidRPr="00A572CC" w:rsidRDefault="001A281A" w:rsidP="0040436B">
      <w:pPr>
        <w:autoSpaceDE w:val="0"/>
        <w:snapToGrid w:val="0"/>
        <w:ind w:right="59"/>
        <w:jc w:val="both"/>
        <w:rPr>
          <w:rFonts w:cs="Tahoma"/>
          <w:b/>
        </w:rPr>
      </w:pPr>
      <w:r w:rsidRPr="00A572CC">
        <w:rPr>
          <w:rFonts w:cs="Tahoma"/>
          <w:b/>
        </w:rPr>
        <w:t xml:space="preserve">Aktivita 5: </w:t>
      </w:r>
      <w:r w:rsidRPr="00021411">
        <w:rPr>
          <w:rFonts w:cs="Tahoma"/>
        </w:rPr>
        <w:t>Obnovené turistické značenie, úprava priestranstiev turistických areálov</w:t>
      </w:r>
    </w:p>
    <w:p w:rsidR="001A281A" w:rsidRPr="00A572CC" w:rsidRDefault="003F1314" w:rsidP="0040436B">
      <w:pPr>
        <w:autoSpaceDE w:val="0"/>
        <w:snapToGrid w:val="0"/>
        <w:ind w:right="59"/>
        <w:jc w:val="both"/>
        <w:rPr>
          <w:rFonts w:cs="Tahoma"/>
          <w:b/>
        </w:rPr>
      </w:pPr>
      <w:r w:rsidRPr="00A572CC">
        <w:rPr>
          <w:rFonts w:cs="Tahoma"/>
          <w:b/>
        </w:rPr>
        <w:t xml:space="preserve">Aktivita 6: </w:t>
      </w:r>
      <w:r w:rsidRPr="00021411">
        <w:rPr>
          <w:rFonts w:cs="Tahoma"/>
        </w:rPr>
        <w:t>Založenie Turisticko-informačného centra (TIC)</w:t>
      </w:r>
    </w:p>
    <w:p w:rsidR="003F1314" w:rsidRPr="00A572CC" w:rsidRDefault="003F1314" w:rsidP="0040436B">
      <w:pPr>
        <w:autoSpaceDE w:val="0"/>
        <w:snapToGrid w:val="0"/>
        <w:ind w:right="59"/>
        <w:jc w:val="both"/>
        <w:rPr>
          <w:b/>
          <w:bCs/>
        </w:rPr>
      </w:pPr>
    </w:p>
    <w:p w:rsidR="00311804" w:rsidRPr="00A572CC" w:rsidRDefault="00311804" w:rsidP="0040436B">
      <w:pPr>
        <w:autoSpaceDE w:val="0"/>
        <w:snapToGrid w:val="0"/>
        <w:ind w:right="59"/>
        <w:jc w:val="both"/>
        <w:rPr>
          <w:b/>
          <w:bCs/>
        </w:rPr>
      </w:pPr>
    </w:p>
    <w:sectPr w:rsidR="00311804" w:rsidRPr="00A572CC" w:rsidSect="00FA0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utigerCE-Roman">
    <w:altName w:val="MS Mincho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</w:rPr>
    </w:lvl>
  </w:abstractNum>
  <w:abstractNum w:abstractNumId="1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</w:r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  <w:szCs w:val="24"/>
        <w:lang w:val="sk-SK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  <w:szCs w:val="24"/>
        <w:lang w:val="sk-SK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  <w:szCs w:val="24"/>
        <w:lang w:val="sk-SK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  <w:szCs w:val="24"/>
        <w:lang w:val="sk-SK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  <w:szCs w:val="24"/>
        <w:lang w:val="sk-SK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4"/>
        <w:szCs w:val="24"/>
        <w:lang w:val="sk-SK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4"/>
        <w:szCs w:val="24"/>
        <w:lang w:val="sk-SK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  <w:szCs w:val="24"/>
        <w:lang w:val="sk-SK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4"/>
        <w:szCs w:val="24"/>
        <w:lang w:val="sk-SK"/>
      </w:rPr>
    </w:lvl>
  </w:abstractNum>
  <w:abstractNum w:abstractNumId="3">
    <w:nsid w:val="00000021"/>
    <w:multiLevelType w:val="multilevel"/>
    <w:tmpl w:val="00000021"/>
    <w:name w:val="WW8Num3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1804"/>
    <w:rsid w:val="00021411"/>
    <w:rsid w:val="00077F05"/>
    <w:rsid w:val="001A281A"/>
    <w:rsid w:val="00311804"/>
    <w:rsid w:val="003F1314"/>
    <w:rsid w:val="0040436B"/>
    <w:rsid w:val="006A2828"/>
    <w:rsid w:val="007A7853"/>
    <w:rsid w:val="00820097"/>
    <w:rsid w:val="008A67A2"/>
    <w:rsid w:val="008E33EA"/>
    <w:rsid w:val="008F43BD"/>
    <w:rsid w:val="00A572CC"/>
    <w:rsid w:val="00E430D2"/>
    <w:rsid w:val="00E851A5"/>
    <w:rsid w:val="00F968C8"/>
    <w:rsid w:val="00FA0620"/>
    <w:rsid w:val="00FB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0620"/>
  </w:style>
  <w:style w:type="paragraph" w:styleId="Nadpis1">
    <w:name w:val="heading 1"/>
    <w:basedOn w:val="Normlny"/>
    <w:link w:val="Nadpis1Char"/>
    <w:uiPriority w:val="9"/>
    <w:qFormat/>
    <w:rsid w:val="003118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1180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bodytext">
    <w:name w:val="bodytext"/>
    <w:basedOn w:val="Normlny"/>
    <w:rsid w:val="00311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118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ss-contribution.sk/index.php?ID=3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Fabian</dc:creator>
  <cp:lastModifiedBy>User</cp:lastModifiedBy>
  <cp:revision>16</cp:revision>
  <dcterms:created xsi:type="dcterms:W3CDTF">2013-04-16T12:25:00Z</dcterms:created>
  <dcterms:modified xsi:type="dcterms:W3CDTF">2013-10-25T08:49:00Z</dcterms:modified>
</cp:coreProperties>
</file>